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87C" w14:textId="77777777" w:rsidR="00E617B2" w:rsidRPr="008073C5" w:rsidRDefault="00302A51" w:rsidP="0068674D">
      <w:pPr>
        <w:shd w:val="clear" w:color="auto" w:fill="003300"/>
        <w:ind w:right="202"/>
        <w:jc w:val="both"/>
        <w:rPr>
          <w:rFonts w:cs="Arial"/>
          <w:b/>
        </w:rPr>
      </w:pPr>
      <w:r>
        <w:rPr>
          <w:rFonts w:cs="Arial"/>
          <w:b/>
        </w:rPr>
        <w:t>1.</w:t>
      </w:r>
      <w:r>
        <w:rPr>
          <w:rFonts w:cs="Arial"/>
          <w:b/>
        </w:rPr>
        <w:tab/>
      </w:r>
      <w:r w:rsidR="00E617B2" w:rsidRPr="008073C5">
        <w:rPr>
          <w:rFonts w:cs="Arial"/>
          <w:b/>
        </w:rPr>
        <w:t>INTRODUCTION</w:t>
      </w:r>
    </w:p>
    <w:p w14:paraId="6708BF82" w14:textId="77777777" w:rsidR="00F9229F" w:rsidRPr="00917E36" w:rsidRDefault="00F9229F" w:rsidP="0081015E">
      <w:pPr>
        <w:autoSpaceDE w:val="0"/>
        <w:autoSpaceDN w:val="0"/>
        <w:adjustRightInd w:val="0"/>
        <w:ind w:right="202"/>
        <w:rPr>
          <w:rFonts w:cs="Arial"/>
          <w:color w:val="000000"/>
        </w:rPr>
      </w:pPr>
    </w:p>
    <w:p w14:paraId="55A7BC7C" w14:textId="2073C5C3" w:rsidR="00F9229F" w:rsidRPr="00917E36" w:rsidRDefault="00302A51" w:rsidP="0081015E">
      <w:pPr>
        <w:autoSpaceDE w:val="0"/>
        <w:autoSpaceDN w:val="0"/>
        <w:adjustRightInd w:val="0"/>
        <w:ind w:left="720" w:right="202" w:hanging="720"/>
        <w:rPr>
          <w:rFonts w:cs="Arial"/>
          <w:color w:val="000000"/>
        </w:rPr>
      </w:pPr>
      <w:r>
        <w:rPr>
          <w:rFonts w:cs="Arial"/>
          <w:color w:val="000000"/>
        </w:rPr>
        <w:t>1.1</w:t>
      </w:r>
      <w:r>
        <w:rPr>
          <w:rFonts w:cs="Arial"/>
          <w:color w:val="000000"/>
        </w:rPr>
        <w:tab/>
      </w:r>
      <w:r w:rsidR="00413902">
        <w:rPr>
          <w:rFonts w:cs="Arial"/>
          <w:color w:val="000000"/>
        </w:rPr>
        <w:t xml:space="preserve">The </w:t>
      </w:r>
      <w:r w:rsidR="00F9229F" w:rsidRPr="00917E36">
        <w:rPr>
          <w:rFonts w:cs="Arial"/>
          <w:color w:val="000000"/>
        </w:rPr>
        <w:t xml:space="preserve">Council is </w:t>
      </w:r>
      <w:r w:rsidR="00B55E9F">
        <w:rPr>
          <w:rFonts w:cs="Arial"/>
          <w:color w:val="000000"/>
        </w:rPr>
        <w:t xml:space="preserve">responsible </w:t>
      </w:r>
      <w:r w:rsidR="001B0C9A">
        <w:rPr>
          <w:rFonts w:cs="Arial"/>
          <w:color w:val="000000"/>
        </w:rPr>
        <w:t xml:space="preserve">for </w:t>
      </w:r>
      <w:r w:rsidR="00B82725">
        <w:rPr>
          <w:rFonts w:cs="Arial"/>
          <w:color w:val="000000"/>
        </w:rPr>
        <w:t>ensuring</w:t>
      </w:r>
      <w:r w:rsidR="00664751">
        <w:rPr>
          <w:rFonts w:cs="Arial"/>
          <w:color w:val="000000"/>
        </w:rPr>
        <w:t xml:space="preserve"> taxpayers money</w:t>
      </w:r>
      <w:r w:rsidR="00B82725">
        <w:rPr>
          <w:rFonts w:cs="Arial"/>
          <w:color w:val="000000"/>
        </w:rPr>
        <w:t xml:space="preserve"> is spent in a way that best serves the people of Oxfordshire</w:t>
      </w:r>
      <w:r w:rsidR="00F9229F" w:rsidRPr="00917E36">
        <w:rPr>
          <w:rFonts w:cs="Arial"/>
          <w:color w:val="000000"/>
        </w:rPr>
        <w:t xml:space="preserve">. In administering its </w:t>
      </w:r>
      <w:r w:rsidR="00FD036C" w:rsidRPr="00917E36">
        <w:rPr>
          <w:rFonts w:cs="Arial"/>
          <w:color w:val="000000"/>
        </w:rPr>
        <w:t>responsibilities,</w:t>
      </w:r>
      <w:r w:rsidR="00F9229F" w:rsidRPr="00917E36">
        <w:rPr>
          <w:rFonts w:cs="Arial"/>
          <w:color w:val="000000"/>
        </w:rPr>
        <w:t xml:space="preserve"> the Council </w:t>
      </w:r>
      <w:r w:rsidR="00355ABB">
        <w:rPr>
          <w:rFonts w:cs="Arial"/>
          <w:color w:val="000000"/>
        </w:rPr>
        <w:t>has a duty</w:t>
      </w:r>
      <w:r w:rsidR="00355ABB" w:rsidRPr="00917E36">
        <w:rPr>
          <w:rFonts w:cs="Arial"/>
          <w:color w:val="000000"/>
        </w:rPr>
        <w:t xml:space="preserve"> </w:t>
      </w:r>
      <w:r w:rsidR="00F9229F" w:rsidRPr="00917E36">
        <w:rPr>
          <w:rFonts w:cs="Arial"/>
          <w:color w:val="000000"/>
        </w:rPr>
        <w:t>to prevent fraud and corruption</w:t>
      </w:r>
      <w:r w:rsidR="00802912">
        <w:rPr>
          <w:rFonts w:cs="Arial"/>
          <w:color w:val="000000"/>
        </w:rPr>
        <w:t>,</w:t>
      </w:r>
      <w:r w:rsidR="00F9229F" w:rsidRPr="00917E36">
        <w:rPr>
          <w:rFonts w:cs="Arial"/>
          <w:color w:val="000000"/>
        </w:rPr>
        <w:t xml:space="preserve"> whether it is attempted by </w:t>
      </w:r>
      <w:r>
        <w:rPr>
          <w:rFonts w:cs="Arial"/>
          <w:color w:val="000000"/>
        </w:rPr>
        <w:t xml:space="preserve">someone </w:t>
      </w:r>
      <w:r w:rsidR="00355ABB">
        <w:rPr>
          <w:rFonts w:cs="Arial"/>
          <w:color w:val="000000"/>
        </w:rPr>
        <w:t>outside or within</w:t>
      </w:r>
      <w:r>
        <w:rPr>
          <w:rFonts w:cs="Arial"/>
          <w:color w:val="000000"/>
        </w:rPr>
        <w:t xml:space="preserve"> the C</w:t>
      </w:r>
      <w:r w:rsidR="004F0158">
        <w:rPr>
          <w:rFonts w:cs="Arial"/>
          <w:color w:val="000000"/>
        </w:rPr>
        <w:t>ouncil</w:t>
      </w:r>
      <w:r w:rsidR="00F9229F" w:rsidRPr="00917E36">
        <w:rPr>
          <w:rFonts w:cs="Arial"/>
          <w:color w:val="000000"/>
        </w:rPr>
        <w:t xml:space="preserve"> </w:t>
      </w:r>
      <w:r w:rsidR="00355ABB">
        <w:rPr>
          <w:rFonts w:cs="Arial"/>
          <w:color w:val="000000"/>
        </w:rPr>
        <w:t>such as</w:t>
      </w:r>
      <w:r w:rsidR="00F9229F" w:rsidRPr="00917E36">
        <w:rPr>
          <w:rFonts w:cs="Arial"/>
          <w:color w:val="000000"/>
        </w:rPr>
        <w:t xml:space="preserve"> </w:t>
      </w:r>
      <w:r w:rsidR="00355ABB">
        <w:rPr>
          <w:rFonts w:cs="Arial"/>
          <w:color w:val="000000"/>
        </w:rPr>
        <w:t xml:space="preserve">another organisation, a resident, an </w:t>
      </w:r>
      <w:r w:rsidR="00F9229F" w:rsidRPr="00917E36">
        <w:rPr>
          <w:rFonts w:cs="Arial"/>
          <w:color w:val="000000"/>
        </w:rPr>
        <w:t xml:space="preserve">employee or </w:t>
      </w:r>
      <w:r w:rsidR="00355ABB">
        <w:rPr>
          <w:rFonts w:cs="Arial"/>
          <w:color w:val="000000"/>
        </w:rPr>
        <w:t>Councillor</w:t>
      </w:r>
      <w:r w:rsidR="00F9229F" w:rsidRPr="00917E36">
        <w:rPr>
          <w:rFonts w:cs="Arial"/>
          <w:color w:val="000000"/>
        </w:rPr>
        <w:t>. The Council is committed to a</w:t>
      </w:r>
      <w:r w:rsidR="00A63BE9">
        <w:rPr>
          <w:rFonts w:cs="Arial"/>
          <w:color w:val="000000"/>
        </w:rPr>
        <w:t xml:space="preserve"> </w:t>
      </w:r>
      <w:r w:rsidR="00FD036C" w:rsidRPr="00FD036C">
        <w:rPr>
          <w:rFonts w:cs="Arial"/>
          <w:b/>
          <w:color w:val="000000"/>
        </w:rPr>
        <w:t>zero-tolerance</w:t>
      </w:r>
      <w:r w:rsidR="00A63BE9">
        <w:rPr>
          <w:rFonts w:cs="Arial"/>
          <w:color w:val="000000"/>
        </w:rPr>
        <w:t xml:space="preserve"> approach to fraud, corruption and theft</w:t>
      </w:r>
      <w:r w:rsidR="00FD036C">
        <w:rPr>
          <w:rFonts w:cs="Arial"/>
          <w:color w:val="000000"/>
        </w:rPr>
        <w:t>.</w:t>
      </w:r>
    </w:p>
    <w:p w14:paraId="1EF6CE38" w14:textId="77777777" w:rsidR="00F9229F" w:rsidRPr="00917E36" w:rsidRDefault="00F9229F" w:rsidP="0081015E">
      <w:pPr>
        <w:autoSpaceDE w:val="0"/>
        <w:autoSpaceDN w:val="0"/>
        <w:adjustRightInd w:val="0"/>
        <w:ind w:right="202"/>
        <w:rPr>
          <w:rFonts w:cs="Arial"/>
          <w:color w:val="000000"/>
        </w:rPr>
      </w:pPr>
    </w:p>
    <w:p w14:paraId="518D1D22" w14:textId="3A58C1AD" w:rsidR="00664751" w:rsidRDefault="00302A51" w:rsidP="0081015E">
      <w:pPr>
        <w:autoSpaceDE w:val="0"/>
        <w:autoSpaceDN w:val="0"/>
        <w:adjustRightInd w:val="0"/>
        <w:ind w:left="720" w:right="202" w:hanging="720"/>
        <w:rPr>
          <w:rFonts w:cs="Arial"/>
          <w:color w:val="000000"/>
        </w:rPr>
      </w:pPr>
      <w:r>
        <w:rPr>
          <w:rFonts w:cs="Arial"/>
          <w:color w:val="000000"/>
        </w:rPr>
        <w:t>1.2</w:t>
      </w:r>
      <w:r>
        <w:rPr>
          <w:rFonts w:cs="Arial"/>
          <w:color w:val="000000"/>
        </w:rPr>
        <w:tab/>
      </w:r>
      <w:r w:rsidR="00F9229F" w:rsidRPr="00917E36">
        <w:rPr>
          <w:rFonts w:cs="Arial"/>
          <w:color w:val="000000"/>
        </w:rPr>
        <w:t xml:space="preserve">The </w:t>
      </w:r>
      <w:r w:rsidR="00DE2D27">
        <w:rPr>
          <w:rFonts w:cs="Arial"/>
          <w:color w:val="000000"/>
        </w:rPr>
        <w:t xml:space="preserve">Executive </w:t>
      </w:r>
      <w:r w:rsidR="000F74A3">
        <w:rPr>
          <w:rFonts w:cs="Arial"/>
          <w:color w:val="000000"/>
        </w:rPr>
        <w:t xml:space="preserve">Director of </w:t>
      </w:r>
      <w:r w:rsidR="00DE2D27">
        <w:rPr>
          <w:rFonts w:cs="Arial"/>
          <w:color w:val="000000"/>
        </w:rPr>
        <w:t xml:space="preserve">Resources </w:t>
      </w:r>
      <w:r w:rsidR="00F9229F" w:rsidRPr="00917E36">
        <w:rPr>
          <w:rFonts w:cs="Arial"/>
          <w:color w:val="000000"/>
        </w:rPr>
        <w:t>as the “</w:t>
      </w:r>
      <w:r>
        <w:rPr>
          <w:rFonts w:cs="Arial"/>
          <w:color w:val="000000"/>
        </w:rPr>
        <w:t>Section 151 O</w:t>
      </w:r>
      <w:r w:rsidR="00F9229F" w:rsidRPr="00917E36">
        <w:rPr>
          <w:rFonts w:cs="Arial"/>
          <w:color w:val="000000"/>
        </w:rPr>
        <w:t xml:space="preserve">fficer” has a statutory responsibility under section 151 of the Local Government Act 1972 to ensure the proper arrangements for the Council’s financial affairs and has developed financial codes of practice and accounting instructions. The </w:t>
      </w:r>
      <w:r w:rsidR="00DE2D27" w:rsidRPr="00DE2D27">
        <w:rPr>
          <w:rFonts w:cs="Arial"/>
          <w:color w:val="000000"/>
        </w:rPr>
        <w:t xml:space="preserve">Executive Director of Resources </w:t>
      </w:r>
      <w:r w:rsidR="00F9229F" w:rsidRPr="00917E36">
        <w:rPr>
          <w:rFonts w:cs="Arial"/>
          <w:color w:val="000000"/>
        </w:rPr>
        <w:t xml:space="preserve">exercises a quality control on financial administration through delegation </w:t>
      </w:r>
      <w:r w:rsidR="00F63296">
        <w:rPr>
          <w:rFonts w:cs="Arial"/>
          <w:color w:val="000000"/>
        </w:rPr>
        <w:t xml:space="preserve">of responsibilities </w:t>
      </w:r>
      <w:r w:rsidR="00F9229F" w:rsidRPr="00917E36">
        <w:rPr>
          <w:rFonts w:cs="Arial"/>
          <w:color w:val="000000"/>
        </w:rPr>
        <w:t xml:space="preserve">to the </w:t>
      </w:r>
      <w:r w:rsidR="00F30AD0">
        <w:rPr>
          <w:rFonts w:cs="Arial"/>
          <w:color w:val="000000"/>
        </w:rPr>
        <w:t xml:space="preserve">Assistant </w:t>
      </w:r>
      <w:r w:rsidR="000F74A3">
        <w:rPr>
          <w:rFonts w:cs="Arial"/>
          <w:color w:val="000000"/>
        </w:rPr>
        <w:t>Director of</w:t>
      </w:r>
      <w:r w:rsidR="00F30AD0">
        <w:rPr>
          <w:rFonts w:cs="Arial"/>
          <w:color w:val="000000"/>
        </w:rPr>
        <w:t xml:space="preserve"> Finance, </w:t>
      </w:r>
      <w:r w:rsidR="00BC639C">
        <w:rPr>
          <w:rFonts w:cs="Arial"/>
          <w:color w:val="000000"/>
        </w:rPr>
        <w:t xml:space="preserve">Head of Corporate Finance </w:t>
      </w:r>
      <w:r w:rsidR="00F9229F" w:rsidRPr="00917E36">
        <w:rPr>
          <w:rFonts w:cs="Arial"/>
          <w:color w:val="000000"/>
        </w:rPr>
        <w:t xml:space="preserve">and the Finance Business Partners. </w:t>
      </w:r>
      <w:r w:rsidR="00664751">
        <w:rPr>
          <w:rFonts w:cs="Arial"/>
          <w:color w:val="000000"/>
        </w:rPr>
        <w:t>The delegations provided are set out in the following document.</w:t>
      </w:r>
    </w:p>
    <w:p w14:paraId="7D5206C4" w14:textId="4212427A" w:rsidR="00F9229F" w:rsidRPr="00917E36" w:rsidRDefault="00664751" w:rsidP="001B0C9A">
      <w:pPr>
        <w:autoSpaceDE w:val="0"/>
        <w:autoSpaceDN w:val="0"/>
        <w:adjustRightInd w:val="0"/>
        <w:ind w:left="720" w:right="202"/>
        <w:rPr>
          <w:rFonts w:cs="Arial"/>
          <w:color w:val="000000"/>
        </w:rPr>
      </w:pPr>
      <w:r w:rsidRPr="00664751">
        <w:rPr>
          <w:rFonts w:cs="Arial"/>
          <w:color w:val="000000"/>
        </w:rPr>
        <w:t>https://intranet.oxfordshire.gov.uk/cms/sites/default/files/folders/documents/aboutus/constitution/Section151delegationofresponsibilities.pdf</w:t>
      </w:r>
    </w:p>
    <w:p w14:paraId="4EDA97E5" w14:textId="77777777" w:rsidR="00F9229F" w:rsidRPr="00917E36" w:rsidRDefault="00F9229F" w:rsidP="0081015E">
      <w:pPr>
        <w:autoSpaceDE w:val="0"/>
        <w:autoSpaceDN w:val="0"/>
        <w:adjustRightInd w:val="0"/>
        <w:ind w:right="202"/>
        <w:rPr>
          <w:rFonts w:cs="Arial"/>
          <w:color w:val="000000"/>
        </w:rPr>
      </w:pPr>
    </w:p>
    <w:p w14:paraId="33020E6C" w14:textId="7A0AE974" w:rsidR="00F9229F" w:rsidRPr="00917E36" w:rsidRDefault="00F978D9" w:rsidP="0081015E">
      <w:pPr>
        <w:autoSpaceDE w:val="0"/>
        <w:autoSpaceDN w:val="0"/>
        <w:adjustRightInd w:val="0"/>
        <w:ind w:left="720" w:right="202" w:hanging="720"/>
        <w:rPr>
          <w:rFonts w:cs="Arial"/>
          <w:color w:val="000000"/>
        </w:rPr>
      </w:pPr>
      <w:r>
        <w:rPr>
          <w:rFonts w:cs="Arial"/>
          <w:color w:val="000000"/>
        </w:rPr>
        <w:t>1.3</w:t>
      </w:r>
      <w:r>
        <w:rPr>
          <w:rFonts w:cs="Arial"/>
          <w:color w:val="000000"/>
        </w:rPr>
        <w:tab/>
      </w:r>
      <w:r w:rsidRPr="00917E36">
        <w:rPr>
          <w:rFonts w:cs="Arial"/>
          <w:color w:val="000000"/>
        </w:rPr>
        <w:t xml:space="preserve">The </w:t>
      </w:r>
      <w:r w:rsidR="00BC639C">
        <w:rPr>
          <w:rFonts w:cs="Arial"/>
          <w:color w:val="000000"/>
        </w:rPr>
        <w:t>Director of Law &amp; Governance</w:t>
      </w:r>
      <w:r w:rsidR="00F30AD0" w:rsidRPr="00FD036C">
        <w:rPr>
          <w:rFonts w:cs="Arial"/>
          <w:bCs/>
          <w:color w:val="000000"/>
        </w:rPr>
        <w:t xml:space="preserve"> (Monitoring Officer</w:t>
      </w:r>
      <w:r w:rsidR="00976410">
        <w:rPr>
          <w:rFonts w:cs="Arial"/>
          <w:bCs/>
          <w:color w:val="000000"/>
        </w:rPr>
        <w:t>)</w:t>
      </w:r>
      <w:r w:rsidRPr="00917E36" w:rsidDel="008573E2">
        <w:rPr>
          <w:rFonts w:cs="Arial"/>
          <w:color w:val="000000"/>
        </w:rPr>
        <w:t xml:space="preserve"> </w:t>
      </w:r>
      <w:r w:rsidRPr="00917E36">
        <w:rPr>
          <w:rFonts w:cs="Arial"/>
          <w:color w:val="000000"/>
        </w:rPr>
        <w:t>has a statutory responsibility to advise the Council on the l</w:t>
      </w:r>
      <w:r w:rsidR="00DE2D27">
        <w:rPr>
          <w:rFonts w:cs="Arial"/>
          <w:color w:val="000000"/>
        </w:rPr>
        <w:t>awfulness</w:t>
      </w:r>
      <w:r w:rsidRPr="00917E36">
        <w:rPr>
          <w:rFonts w:cs="Arial"/>
          <w:color w:val="000000"/>
        </w:rPr>
        <w:t xml:space="preserve"> of its decisions and to ensure that the Council’s actions do not give rise to illegality or maladministration. </w:t>
      </w:r>
      <w:r w:rsidR="00F9229F" w:rsidRPr="00917E36">
        <w:rPr>
          <w:rFonts w:cs="Arial"/>
          <w:color w:val="000000"/>
        </w:rPr>
        <w:t>It is therefore essential for employees to follow the Council’s policies and procedures to demonstrate that the Council is acting in an open</w:t>
      </w:r>
      <w:r w:rsidR="00430D20">
        <w:rPr>
          <w:rFonts w:cs="Arial"/>
          <w:color w:val="000000"/>
        </w:rPr>
        <w:t>,</w:t>
      </w:r>
      <w:r w:rsidR="00F9229F" w:rsidRPr="00917E36">
        <w:rPr>
          <w:rFonts w:cs="Arial"/>
          <w:color w:val="000000"/>
        </w:rPr>
        <w:t xml:space="preserve"> transparent </w:t>
      </w:r>
      <w:r w:rsidR="00430D20">
        <w:rPr>
          <w:rFonts w:cs="Arial"/>
          <w:color w:val="000000"/>
        </w:rPr>
        <w:t xml:space="preserve">and lawful </w:t>
      </w:r>
      <w:r w:rsidR="00F9229F" w:rsidRPr="00917E36">
        <w:rPr>
          <w:rFonts w:cs="Arial"/>
          <w:color w:val="000000"/>
        </w:rPr>
        <w:t xml:space="preserve">manner. </w:t>
      </w:r>
    </w:p>
    <w:p w14:paraId="70F02417" w14:textId="77777777" w:rsidR="00F9229F" w:rsidRPr="00917E36" w:rsidRDefault="00F9229F" w:rsidP="0081015E">
      <w:pPr>
        <w:ind w:right="202"/>
        <w:rPr>
          <w:rFonts w:cs="Arial"/>
        </w:rPr>
      </w:pPr>
    </w:p>
    <w:p w14:paraId="47A584E9" w14:textId="1EED3F24" w:rsidR="004118DC" w:rsidRPr="008073C5" w:rsidRDefault="00302A51" w:rsidP="0081015E">
      <w:pPr>
        <w:ind w:left="720" w:right="202" w:hanging="720"/>
        <w:rPr>
          <w:rFonts w:cs="Arial"/>
        </w:rPr>
      </w:pPr>
      <w:r>
        <w:rPr>
          <w:rFonts w:cs="Arial"/>
        </w:rPr>
        <w:t>1.4</w:t>
      </w:r>
      <w:r>
        <w:rPr>
          <w:rFonts w:cs="Arial"/>
        </w:rPr>
        <w:tab/>
      </w:r>
      <w:r w:rsidR="00256081" w:rsidRPr="00917E36">
        <w:rPr>
          <w:rFonts w:cs="Arial"/>
        </w:rPr>
        <w:t>Oxfordshire County Council</w:t>
      </w:r>
      <w:r w:rsidR="00E617B2" w:rsidRPr="00917E36">
        <w:rPr>
          <w:rFonts w:cs="Arial"/>
        </w:rPr>
        <w:t xml:space="preserve"> </w:t>
      </w:r>
      <w:r w:rsidR="00043CC8" w:rsidRPr="00917E36">
        <w:rPr>
          <w:rFonts w:cs="Arial"/>
        </w:rPr>
        <w:t>will</w:t>
      </w:r>
      <w:r w:rsidR="00E06889">
        <w:rPr>
          <w:rFonts w:cs="Arial"/>
        </w:rPr>
        <w:t xml:space="preserve"> thoroughly</w:t>
      </w:r>
      <w:r w:rsidR="00043CC8" w:rsidRPr="00917E36">
        <w:rPr>
          <w:rFonts w:cs="Arial"/>
        </w:rPr>
        <w:t xml:space="preserve"> investigate all</w:t>
      </w:r>
      <w:r w:rsidR="0036664C">
        <w:rPr>
          <w:rFonts w:cs="Arial"/>
        </w:rPr>
        <w:t xml:space="preserve"> allegations</w:t>
      </w:r>
      <w:r w:rsidR="00043CC8" w:rsidRPr="00917E36">
        <w:rPr>
          <w:rFonts w:cs="Arial"/>
        </w:rPr>
        <w:t xml:space="preserve"> of </w:t>
      </w:r>
      <w:r w:rsidR="00E617B2" w:rsidRPr="00917E36">
        <w:rPr>
          <w:rFonts w:cs="Arial"/>
        </w:rPr>
        <w:t xml:space="preserve">fraud, corruption or theft, </w:t>
      </w:r>
      <w:r w:rsidR="00351131" w:rsidRPr="00917E36">
        <w:rPr>
          <w:rFonts w:cs="Arial"/>
        </w:rPr>
        <w:t xml:space="preserve">both from within the </w:t>
      </w:r>
      <w:r w:rsidR="0077772A">
        <w:rPr>
          <w:rFonts w:cs="Arial"/>
        </w:rPr>
        <w:t>Council</w:t>
      </w:r>
      <w:r w:rsidR="0077772A" w:rsidRPr="00917E36">
        <w:rPr>
          <w:rFonts w:cs="Arial"/>
        </w:rPr>
        <w:t xml:space="preserve"> </w:t>
      </w:r>
      <w:r w:rsidR="00351131" w:rsidRPr="00917E36">
        <w:rPr>
          <w:rFonts w:cs="Arial"/>
        </w:rPr>
        <w:t>and from external sources</w:t>
      </w:r>
      <w:r w:rsidR="00351131" w:rsidRPr="008073C5">
        <w:rPr>
          <w:rFonts w:cs="Arial"/>
        </w:rPr>
        <w:t xml:space="preserve">, </w:t>
      </w:r>
      <w:r w:rsidR="00E617B2" w:rsidRPr="008073C5">
        <w:rPr>
          <w:rFonts w:cs="Arial"/>
        </w:rPr>
        <w:t xml:space="preserve">which </w:t>
      </w:r>
      <w:r w:rsidR="007818F9" w:rsidRPr="008073C5">
        <w:rPr>
          <w:rFonts w:cs="Arial"/>
        </w:rPr>
        <w:t>it recognises can</w:t>
      </w:r>
      <w:r w:rsidR="004118DC" w:rsidRPr="008073C5">
        <w:rPr>
          <w:rFonts w:cs="Arial"/>
        </w:rPr>
        <w:t>:</w:t>
      </w:r>
    </w:p>
    <w:p w14:paraId="33E8B08B" w14:textId="77777777" w:rsidR="007818F9" w:rsidRPr="008073C5" w:rsidRDefault="007818F9" w:rsidP="0081015E">
      <w:pPr>
        <w:ind w:right="202"/>
        <w:rPr>
          <w:rFonts w:cs="Arial"/>
        </w:rPr>
      </w:pPr>
    </w:p>
    <w:p w14:paraId="00C98C6E" w14:textId="77777777" w:rsidR="004118DC" w:rsidRPr="008073C5" w:rsidRDefault="00256081" w:rsidP="0081015E">
      <w:pPr>
        <w:numPr>
          <w:ilvl w:val="0"/>
          <w:numId w:val="27"/>
        </w:numPr>
        <w:tabs>
          <w:tab w:val="clear" w:pos="720"/>
          <w:tab w:val="num" w:pos="1080"/>
        </w:tabs>
        <w:ind w:left="1080" w:right="202"/>
        <w:rPr>
          <w:rFonts w:cs="Arial"/>
        </w:rPr>
      </w:pPr>
      <w:r w:rsidRPr="008073C5">
        <w:rPr>
          <w:rFonts w:cs="Arial"/>
        </w:rPr>
        <w:t>Undermine</w:t>
      </w:r>
      <w:r w:rsidR="00E617B2" w:rsidRPr="008073C5">
        <w:rPr>
          <w:rFonts w:cs="Arial"/>
        </w:rPr>
        <w:t xml:space="preserve"> the standards of public service</w:t>
      </w:r>
      <w:r w:rsidR="004118DC" w:rsidRPr="008073C5">
        <w:rPr>
          <w:rFonts w:cs="Arial"/>
        </w:rPr>
        <w:t xml:space="preserve"> th</w:t>
      </w:r>
      <w:r w:rsidR="007818F9" w:rsidRPr="008073C5">
        <w:rPr>
          <w:rFonts w:cs="Arial"/>
        </w:rPr>
        <w:t xml:space="preserve">at </w:t>
      </w:r>
      <w:r w:rsidR="00C055E1" w:rsidRPr="008073C5">
        <w:rPr>
          <w:rFonts w:cs="Arial"/>
        </w:rPr>
        <w:t xml:space="preserve">the Council </w:t>
      </w:r>
      <w:r w:rsidR="007818F9" w:rsidRPr="008073C5">
        <w:rPr>
          <w:rFonts w:cs="Arial"/>
        </w:rPr>
        <w:t>is attempting to achieve</w:t>
      </w:r>
      <w:r w:rsidR="00E06889">
        <w:rPr>
          <w:rFonts w:cs="Arial"/>
        </w:rPr>
        <w:t>.</w:t>
      </w:r>
    </w:p>
    <w:p w14:paraId="4F1D19D3" w14:textId="77777777" w:rsidR="004118DC" w:rsidRPr="008073C5" w:rsidRDefault="00256081" w:rsidP="0081015E">
      <w:pPr>
        <w:numPr>
          <w:ilvl w:val="0"/>
          <w:numId w:val="27"/>
        </w:numPr>
        <w:tabs>
          <w:tab w:val="clear" w:pos="720"/>
          <w:tab w:val="num" w:pos="1080"/>
        </w:tabs>
        <w:ind w:left="1080" w:right="202"/>
        <w:rPr>
          <w:rFonts w:cs="Arial"/>
        </w:rPr>
      </w:pPr>
      <w:r w:rsidRPr="008073C5">
        <w:rPr>
          <w:rFonts w:cs="Arial"/>
        </w:rPr>
        <w:t>Reduce</w:t>
      </w:r>
      <w:r w:rsidR="004118DC" w:rsidRPr="008073C5">
        <w:rPr>
          <w:rFonts w:cs="Arial"/>
        </w:rPr>
        <w:t xml:space="preserve"> the level of resources</w:t>
      </w:r>
      <w:r w:rsidR="001B2344" w:rsidRPr="008073C5">
        <w:rPr>
          <w:rFonts w:cs="Arial"/>
        </w:rPr>
        <w:t xml:space="preserve"> and services</w:t>
      </w:r>
      <w:r w:rsidR="004118DC" w:rsidRPr="008073C5">
        <w:rPr>
          <w:rFonts w:cs="Arial"/>
        </w:rPr>
        <w:t xml:space="preserve"> available for the residents of </w:t>
      </w:r>
      <w:r w:rsidR="00B35DA8">
        <w:rPr>
          <w:rFonts w:cs="Arial"/>
        </w:rPr>
        <w:t>Oxfordshire</w:t>
      </w:r>
      <w:r w:rsidRPr="008073C5">
        <w:rPr>
          <w:rFonts w:cs="Arial"/>
        </w:rPr>
        <w:t>.</w:t>
      </w:r>
    </w:p>
    <w:p w14:paraId="2A748088" w14:textId="77777777" w:rsidR="00E617B2" w:rsidRDefault="00256081" w:rsidP="0081015E">
      <w:pPr>
        <w:numPr>
          <w:ilvl w:val="0"/>
          <w:numId w:val="27"/>
        </w:numPr>
        <w:tabs>
          <w:tab w:val="clear" w:pos="720"/>
          <w:tab w:val="num" w:pos="1080"/>
        </w:tabs>
        <w:ind w:left="1080" w:right="202"/>
        <w:rPr>
          <w:rFonts w:cs="Arial"/>
        </w:rPr>
      </w:pPr>
      <w:r w:rsidRPr="008073C5">
        <w:rPr>
          <w:rFonts w:cs="Arial"/>
        </w:rPr>
        <w:t>Result</w:t>
      </w:r>
      <w:r w:rsidR="004118DC" w:rsidRPr="008073C5">
        <w:rPr>
          <w:rFonts w:cs="Arial"/>
        </w:rPr>
        <w:t xml:space="preserve"> in </w:t>
      </w:r>
      <w:r w:rsidR="0066494F" w:rsidRPr="008073C5">
        <w:rPr>
          <w:rFonts w:cs="Arial"/>
        </w:rPr>
        <w:t xml:space="preserve">consequences which reduce </w:t>
      </w:r>
      <w:r w:rsidR="000F2739" w:rsidRPr="008073C5">
        <w:rPr>
          <w:rFonts w:cs="Arial"/>
        </w:rPr>
        <w:t xml:space="preserve">public </w:t>
      </w:r>
      <w:r w:rsidR="0066494F" w:rsidRPr="008073C5">
        <w:rPr>
          <w:rFonts w:cs="Arial"/>
        </w:rPr>
        <w:t>confidence in the Council</w:t>
      </w:r>
      <w:r w:rsidRPr="008073C5">
        <w:rPr>
          <w:rFonts w:cs="Arial"/>
        </w:rPr>
        <w:t>.</w:t>
      </w:r>
    </w:p>
    <w:p w14:paraId="5273AE48" w14:textId="77777777" w:rsidR="00D22DF8" w:rsidRDefault="00D22DF8" w:rsidP="0081015E">
      <w:pPr>
        <w:ind w:right="202"/>
        <w:rPr>
          <w:rFonts w:cs="Arial"/>
        </w:rPr>
      </w:pPr>
    </w:p>
    <w:p w14:paraId="3AF1E7EF" w14:textId="77777777" w:rsidR="00E06889" w:rsidRDefault="00E06889" w:rsidP="0081015E">
      <w:pPr>
        <w:ind w:left="720" w:right="202" w:hanging="720"/>
        <w:rPr>
          <w:rFonts w:cs="Arial"/>
        </w:rPr>
      </w:pPr>
      <w:r>
        <w:rPr>
          <w:rFonts w:cs="Arial"/>
        </w:rPr>
        <w:t>1.5</w:t>
      </w:r>
      <w:r>
        <w:rPr>
          <w:rFonts w:cs="Arial"/>
        </w:rPr>
        <w:tab/>
      </w:r>
      <w:r w:rsidR="00EF418B">
        <w:rPr>
          <w:rFonts w:cs="Arial"/>
        </w:rPr>
        <w:t>A</w:t>
      </w:r>
      <w:r w:rsidRPr="008073C5">
        <w:rPr>
          <w:rFonts w:cs="Arial"/>
        </w:rPr>
        <w:t>ny proven fraud</w:t>
      </w:r>
      <w:r w:rsidR="00EF418B">
        <w:rPr>
          <w:rFonts w:cs="Arial"/>
        </w:rPr>
        <w:t xml:space="preserve"> will be</w:t>
      </w:r>
      <w:r w:rsidRPr="008073C5">
        <w:rPr>
          <w:rFonts w:cs="Arial"/>
        </w:rPr>
        <w:t xml:space="preserve"> dealt with in a consistent and proportionate manner.</w:t>
      </w:r>
      <w:r w:rsidR="00EF418B">
        <w:rPr>
          <w:rFonts w:cs="Arial"/>
        </w:rPr>
        <w:t xml:space="preserve"> Appropriate </w:t>
      </w:r>
      <w:r w:rsidRPr="008073C5">
        <w:rPr>
          <w:rFonts w:cs="Arial"/>
        </w:rPr>
        <w:t>sanctions and redress will be pursued against anyone perpetrating, or seeking to perpetrate fraud, corruption or theft against the Council.</w:t>
      </w:r>
    </w:p>
    <w:p w14:paraId="6D5B8540" w14:textId="77777777" w:rsidR="00E06889" w:rsidRDefault="00E06889" w:rsidP="0081015E">
      <w:pPr>
        <w:ind w:left="360" w:right="202"/>
        <w:rPr>
          <w:rFonts w:cs="Arial"/>
        </w:rPr>
      </w:pPr>
    </w:p>
    <w:p w14:paraId="6B13E8C0" w14:textId="0FAAFEA8" w:rsidR="00E06889" w:rsidRPr="008073C5" w:rsidRDefault="00E06889" w:rsidP="00841CB2">
      <w:pPr>
        <w:ind w:left="720" w:right="202" w:hanging="720"/>
        <w:rPr>
          <w:rFonts w:cs="Arial"/>
        </w:rPr>
      </w:pPr>
      <w:r>
        <w:rPr>
          <w:rFonts w:cs="Arial"/>
        </w:rPr>
        <w:t>1.6</w:t>
      </w:r>
      <w:r>
        <w:rPr>
          <w:rFonts w:cs="Arial"/>
        </w:rPr>
        <w:tab/>
      </w:r>
      <w:r w:rsidRPr="008073C5">
        <w:rPr>
          <w:rFonts w:cs="Arial"/>
        </w:rPr>
        <w:t xml:space="preserve">The Council is committed to the highest possible standards of openness, probity, honesty, integrity and accountability.  The Council expects all staff, </w:t>
      </w:r>
      <w:r w:rsidR="00BF0200">
        <w:rPr>
          <w:rFonts w:cs="Arial"/>
        </w:rPr>
        <w:t>Councillors</w:t>
      </w:r>
      <w:r w:rsidRPr="008073C5">
        <w:rPr>
          <w:rFonts w:cs="Arial"/>
        </w:rPr>
        <w:t xml:space="preserve"> and partners to observe these standards which are defined within the Code of Conduct, underpinned by its values</w:t>
      </w:r>
      <w:r>
        <w:rPr>
          <w:rFonts w:cs="Arial"/>
        </w:rPr>
        <w:t xml:space="preserve"> </w:t>
      </w:r>
      <w:r w:rsidRPr="008073C5">
        <w:rPr>
          <w:rFonts w:cs="Arial"/>
        </w:rPr>
        <w:t xml:space="preserve">and </w:t>
      </w:r>
      <w:r>
        <w:rPr>
          <w:rFonts w:cs="Arial"/>
        </w:rPr>
        <w:t xml:space="preserve">help </w:t>
      </w:r>
      <w:r w:rsidR="00841CB2">
        <w:rPr>
          <w:rFonts w:cs="Arial"/>
        </w:rPr>
        <w:t xml:space="preserve">to </w:t>
      </w:r>
      <w:r>
        <w:rPr>
          <w:rFonts w:cs="Arial"/>
        </w:rPr>
        <w:t xml:space="preserve">achieve the Council’s </w:t>
      </w:r>
      <w:r w:rsidR="002B0EC6">
        <w:rPr>
          <w:rFonts w:cs="Arial"/>
        </w:rPr>
        <w:t xml:space="preserve">vision </w:t>
      </w:r>
      <w:proofErr w:type="gramStart"/>
      <w:r w:rsidR="00841CB2">
        <w:rPr>
          <w:rFonts w:cs="Arial"/>
        </w:rPr>
        <w:t xml:space="preserve">to </w:t>
      </w:r>
      <w:r w:rsidR="00841CB2" w:rsidRPr="00841CB2">
        <w:rPr>
          <w:rFonts w:cs="Arial"/>
        </w:rPr>
        <w:t xml:space="preserve"> lead</w:t>
      </w:r>
      <w:proofErr w:type="gramEnd"/>
      <w:r w:rsidR="00841CB2" w:rsidRPr="00841CB2">
        <w:rPr>
          <w:rFonts w:cs="Arial"/>
        </w:rPr>
        <w:t xml:space="preserve"> positive change by working in partnership to</w:t>
      </w:r>
      <w:r w:rsidR="00841CB2">
        <w:rPr>
          <w:rFonts w:cs="Arial"/>
        </w:rPr>
        <w:t xml:space="preserve"> </w:t>
      </w:r>
      <w:r w:rsidR="00841CB2" w:rsidRPr="00841CB2">
        <w:rPr>
          <w:rFonts w:cs="Arial"/>
        </w:rPr>
        <w:t>make Oxfordshire a greener, fairer and healthier county</w:t>
      </w:r>
      <w:r w:rsidR="002B0EC6">
        <w:rPr>
          <w:rFonts w:cs="Arial"/>
        </w:rPr>
        <w:t xml:space="preserve">. </w:t>
      </w:r>
    </w:p>
    <w:p w14:paraId="75D4FB5E" w14:textId="77777777" w:rsidR="00346746" w:rsidRDefault="00346746" w:rsidP="0068674D">
      <w:pPr>
        <w:ind w:left="360" w:right="202"/>
        <w:rPr>
          <w:rFonts w:cs="Arial"/>
        </w:rPr>
      </w:pPr>
    </w:p>
    <w:p w14:paraId="06BC3B77" w14:textId="77777777" w:rsidR="00D22DF8" w:rsidRPr="008073C5" w:rsidRDefault="00944201" w:rsidP="0068674D">
      <w:pPr>
        <w:shd w:val="clear" w:color="auto" w:fill="003300"/>
        <w:ind w:right="202"/>
        <w:jc w:val="both"/>
        <w:rPr>
          <w:rFonts w:cs="Arial"/>
          <w:b/>
        </w:rPr>
      </w:pPr>
      <w:r>
        <w:rPr>
          <w:rFonts w:cs="Arial"/>
          <w:b/>
        </w:rPr>
        <w:t>2</w:t>
      </w:r>
      <w:r w:rsidR="00EF418B">
        <w:rPr>
          <w:rFonts w:cs="Arial"/>
          <w:b/>
        </w:rPr>
        <w:t>.</w:t>
      </w:r>
      <w:r w:rsidR="00EF418B">
        <w:rPr>
          <w:rFonts w:cs="Arial"/>
          <w:b/>
        </w:rPr>
        <w:tab/>
      </w:r>
      <w:r w:rsidR="00D22DF8">
        <w:rPr>
          <w:rFonts w:cs="Arial"/>
          <w:b/>
        </w:rPr>
        <w:t>DEFINITIONS</w:t>
      </w:r>
    </w:p>
    <w:p w14:paraId="7E41F082" w14:textId="77777777" w:rsidR="00C746CD" w:rsidRDefault="00C746CD" w:rsidP="00D20277">
      <w:pPr>
        <w:pStyle w:val="Default"/>
        <w:ind w:right="202"/>
        <w:rPr>
          <w:b/>
          <w:color w:val="003300"/>
        </w:rPr>
      </w:pPr>
    </w:p>
    <w:p w14:paraId="42B4B8D7" w14:textId="77777777" w:rsidR="004B7353" w:rsidRDefault="00976F44" w:rsidP="00D20277">
      <w:pPr>
        <w:pStyle w:val="Default"/>
        <w:ind w:right="202"/>
      </w:pPr>
      <w:r w:rsidRPr="00976F44">
        <w:rPr>
          <w:color w:val="003300"/>
        </w:rPr>
        <w:lastRenderedPageBreak/>
        <w:t>2.1</w:t>
      </w:r>
      <w:r w:rsidRPr="00976F44">
        <w:rPr>
          <w:color w:val="003300"/>
        </w:rPr>
        <w:tab/>
      </w:r>
      <w:r w:rsidR="00770BAB" w:rsidRPr="008073C5">
        <w:rPr>
          <w:b/>
          <w:color w:val="003300"/>
        </w:rPr>
        <w:t>FRAUD</w:t>
      </w:r>
      <w:r w:rsidR="004A683A">
        <w:rPr>
          <w:b/>
          <w:color w:val="003300"/>
        </w:rPr>
        <w:t>:</w:t>
      </w:r>
      <w:r w:rsidR="00770BAB" w:rsidRPr="008073C5">
        <w:t xml:space="preserve"> </w:t>
      </w:r>
      <w:r w:rsidR="004A683A">
        <w:t>I</w:t>
      </w:r>
      <w:r w:rsidR="005B7AC6">
        <w:t xml:space="preserve">s </w:t>
      </w:r>
      <w:r w:rsidR="005B7AC6" w:rsidRPr="005B7AC6">
        <w:rPr>
          <w:lang w:val="en-GB" w:eastAsia="en-GB"/>
        </w:rPr>
        <w:t xml:space="preserve">defined </w:t>
      </w:r>
      <w:r w:rsidR="005B7AC6">
        <w:rPr>
          <w:lang w:val="en-GB" w:eastAsia="en-GB"/>
        </w:rPr>
        <w:t>by The</w:t>
      </w:r>
      <w:r w:rsidR="005B7AC6" w:rsidRPr="005B7AC6">
        <w:t xml:space="preserve"> Fraud Act 2006 as follows:</w:t>
      </w:r>
    </w:p>
    <w:p w14:paraId="2A23F5A3" w14:textId="77777777" w:rsidR="005B7AC6" w:rsidRPr="005B7AC6" w:rsidRDefault="005B7AC6" w:rsidP="00D20277">
      <w:pPr>
        <w:pStyle w:val="Default"/>
        <w:ind w:right="202"/>
      </w:pPr>
    </w:p>
    <w:p w14:paraId="40932669" w14:textId="77777777" w:rsidR="005B7AC6" w:rsidRPr="005B7AC6" w:rsidRDefault="005B7AC6" w:rsidP="00D20277">
      <w:pPr>
        <w:autoSpaceDE w:val="0"/>
        <w:autoSpaceDN w:val="0"/>
        <w:adjustRightInd w:val="0"/>
        <w:ind w:right="202" w:firstLine="720"/>
        <w:rPr>
          <w:rFonts w:cs="Arial"/>
          <w:color w:val="000000"/>
        </w:rPr>
      </w:pPr>
      <w:r w:rsidRPr="005B7AC6">
        <w:rPr>
          <w:rFonts w:cs="Arial"/>
          <w:color w:val="000000"/>
        </w:rPr>
        <w:t xml:space="preserve">A person is guilty of fraud if </w:t>
      </w:r>
      <w:r w:rsidR="002B0EC6">
        <w:rPr>
          <w:rFonts w:cs="Arial"/>
          <w:color w:val="000000"/>
        </w:rPr>
        <w:t>s/</w:t>
      </w:r>
      <w:r w:rsidRPr="005B7AC6">
        <w:rPr>
          <w:rFonts w:cs="Arial"/>
          <w:color w:val="000000"/>
        </w:rPr>
        <w:t xml:space="preserve">he is in breach of any of the following: </w:t>
      </w:r>
    </w:p>
    <w:p w14:paraId="68356CD3" w14:textId="77777777" w:rsidR="005B7AC6" w:rsidRPr="005B7AC6" w:rsidRDefault="005B7AC6" w:rsidP="00D20277">
      <w:pPr>
        <w:autoSpaceDE w:val="0"/>
        <w:autoSpaceDN w:val="0"/>
        <w:adjustRightInd w:val="0"/>
        <w:ind w:right="202"/>
        <w:rPr>
          <w:rFonts w:cs="Arial"/>
          <w:color w:val="000000"/>
        </w:rPr>
      </w:pPr>
    </w:p>
    <w:p w14:paraId="649CBCF5" w14:textId="77777777" w:rsidR="005B7AC6" w:rsidRPr="005B7AC6" w:rsidRDefault="004B7353" w:rsidP="00D20277">
      <w:pPr>
        <w:autoSpaceDE w:val="0"/>
        <w:autoSpaceDN w:val="0"/>
        <w:adjustRightInd w:val="0"/>
        <w:ind w:right="202" w:firstLine="720"/>
        <w:rPr>
          <w:rFonts w:cs="Arial"/>
          <w:color w:val="000000"/>
        </w:rPr>
      </w:pPr>
      <w:r>
        <w:rPr>
          <w:rFonts w:cs="Arial"/>
          <w:color w:val="000000"/>
        </w:rPr>
        <w:t>F</w:t>
      </w:r>
      <w:r w:rsidR="005B7AC6" w:rsidRPr="005B7AC6">
        <w:rPr>
          <w:rFonts w:cs="Arial"/>
          <w:color w:val="000000"/>
        </w:rPr>
        <w:t>raud by false representation; that is if a person:</w:t>
      </w:r>
    </w:p>
    <w:p w14:paraId="6C09E8D4" w14:textId="77777777" w:rsidR="005B7AC6" w:rsidRPr="005B7AC6" w:rsidRDefault="005B7AC6" w:rsidP="00D20277">
      <w:pPr>
        <w:autoSpaceDE w:val="0"/>
        <w:autoSpaceDN w:val="0"/>
        <w:adjustRightInd w:val="0"/>
        <w:ind w:right="202" w:firstLine="720"/>
        <w:rPr>
          <w:rFonts w:cs="Arial"/>
          <w:color w:val="000000"/>
        </w:rPr>
      </w:pPr>
      <w:r w:rsidRPr="005B7AC6">
        <w:rPr>
          <w:rFonts w:cs="Arial"/>
          <w:color w:val="000000"/>
        </w:rPr>
        <w:t xml:space="preserve">(a) dishonestly makes a false representation, and </w:t>
      </w:r>
    </w:p>
    <w:p w14:paraId="53360773" w14:textId="77777777" w:rsidR="005B7AC6" w:rsidRPr="005B7AC6" w:rsidRDefault="005B7AC6" w:rsidP="00D20277">
      <w:pPr>
        <w:autoSpaceDE w:val="0"/>
        <w:autoSpaceDN w:val="0"/>
        <w:adjustRightInd w:val="0"/>
        <w:ind w:right="202" w:firstLine="720"/>
        <w:rPr>
          <w:rFonts w:cs="Arial"/>
          <w:color w:val="000000"/>
        </w:rPr>
      </w:pPr>
      <w:r w:rsidRPr="005B7AC6">
        <w:rPr>
          <w:rFonts w:cs="Arial"/>
          <w:color w:val="000000"/>
        </w:rPr>
        <w:t>(b) intends, by making the representation</w:t>
      </w:r>
      <w:r w:rsidR="0039403D">
        <w:rPr>
          <w:rFonts w:cs="Arial"/>
          <w:color w:val="000000"/>
        </w:rPr>
        <w:t>:</w:t>
      </w:r>
    </w:p>
    <w:p w14:paraId="5AC8991F" w14:textId="77777777" w:rsidR="005B7AC6" w:rsidRPr="005B7AC6" w:rsidRDefault="005B7AC6" w:rsidP="00D20277">
      <w:pPr>
        <w:autoSpaceDE w:val="0"/>
        <w:autoSpaceDN w:val="0"/>
        <w:adjustRightInd w:val="0"/>
        <w:ind w:left="720" w:right="202" w:firstLine="720"/>
        <w:rPr>
          <w:rFonts w:cs="Arial"/>
          <w:color w:val="000000"/>
        </w:rPr>
      </w:pPr>
      <w:r w:rsidRPr="005B7AC6">
        <w:rPr>
          <w:rFonts w:cs="Arial"/>
          <w:color w:val="000000"/>
        </w:rPr>
        <w:t>(</w:t>
      </w:r>
      <w:proofErr w:type="spellStart"/>
      <w:r w:rsidRPr="005B7AC6">
        <w:rPr>
          <w:rFonts w:cs="Arial"/>
          <w:color w:val="000000"/>
        </w:rPr>
        <w:t>i</w:t>
      </w:r>
      <w:proofErr w:type="spellEnd"/>
      <w:r w:rsidRPr="005B7AC6">
        <w:rPr>
          <w:rFonts w:cs="Arial"/>
          <w:color w:val="000000"/>
        </w:rPr>
        <w:t xml:space="preserve">) to make a gain for himself or another, or </w:t>
      </w:r>
    </w:p>
    <w:p w14:paraId="5CA72C00" w14:textId="77777777" w:rsidR="005B7AC6" w:rsidRPr="005B7AC6" w:rsidRDefault="005B7AC6" w:rsidP="00D20277">
      <w:pPr>
        <w:autoSpaceDE w:val="0"/>
        <w:autoSpaceDN w:val="0"/>
        <w:adjustRightInd w:val="0"/>
        <w:ind w:left="720" w:right="202" w:firstLine="720"/>
        <w:rPr>
          <w:rFonts w:cs="Arial"/>
          <w:color w:val="000000"/>
        </w:rPr>
      </w:pPr>
      <w:r w:rsidRPr="005B7AC6">
        <w:rPr>
          <w:rFonts w:cs="Arial"/>
          <w:color w:val="000000"/>
        </w:rPr>
        <w:t xml:space="preserve">(ii) to cause loss to another or to expose another to a risk of loss. </w:t>
      </w:r>
    </w:p>
    <w:p w14:paraId="144FF1DD" w14:textId="77777777" w:rsidR="005B7AC6" w:rsidRPr="005B7AC6" w:rsidRDefault="005B7AC6" w:rsidP="00D20277">
      <w:pPr>
        <w:autoSpaceDE w:val="0"/>
        <w:autoSpaceDN w:val="0"/>
        <w:adjustRightInd w:val="0"/>
        <w:ind w:right="202"/>
        <w:rPr>
          <w:rFonts w:cs="Arial"/>
          <w:color w:val="000000"/>
        </w:rPr>
      </w:pPr>
    </w:p>
    <w:p w14:paraId="59FE7A68" w14:textId="77777777" w:rsidR="005B7AC6" w:rsidRPr="005B7AC6" w:rsidRDefault="004B7353" w:rsidP="00D20277">
      <w:pPr>
        <w:autoSpaceDE w:val="0"/>
        <w:autoSpaceDN w:val="0"/>
        <w:adjustRightInd w:val="0"/>
        <w:ind w:right="202" w:firstLine="720"/>
        <w:rPr>
          <w:rFonts w:cs="Arial"/>
          <w:color w:val="000000"/>
        </w:rPr>
      </w:pPr>
      <w:r>
        <w:rPr>
          <w:rFonts w:cs="Arial"/>
          <w:color w:val="000000"/>
        </w:rPr>
        <w:t>F</w:t>
      </w:r>
      <w:r w:rsidR="005B7AC6" w:rsidRPr="005B7AC6">
        <w:rPr>
          <w:rFonts w:cs="Arial"/>
          <w:color w:val="000000"/>
        </w:rPr>
        <w:t>raud by failing to disclose information; that is if a person:</w:t>
      </w:r>
    </w:p>
    <w:p w14:paraId="12AAE0CB" w14:textId="77777777" w:rsidR="005B7AC6" w:rsidRPr="005B7AC6" w:rsidRDefault="005B7AC6" w:rsidP="00D20277">
      <w:pPr>
        <w:autoSpaceDE w:val="0"/>
        <w:autoSpaceDN w:val="0"/>
        <w:adjustRightInd w:val="0"/>
        <w:ind w:left="1080" w:right="202" w:hanging="360"/>
        <w:rPr>
          <w:rFonts w:cs="Arial"/>
          <w:color w:val="000000"/>
        </w:rPr>
      </w:pPr>
      <w:r w:rsidRPr="005B7AC6">
        <w:rPr>
          <w:rFonts w:cs="Arial"/>
          <w:color w:val="000000"/>
        </w:rPr>
        <w:t xml:space="preserve">(a) dishonestly fails to disclose to another person information which he is under a legal duty to disclose, and </w:t>
      </w:r>
    </w:p>
    <w:p w14:paraId="407E8CA2" w14:textId="77777777" w:rsidR="005B7AC6" w:rsidRPr="005B7AC6" w:rsidRDefault="005B7AC6" w:rsidP="00D20277">
      <w:pPr>
        <w:autoSpaceDE w:val="0"/>
        <w:autoSpaceDN w:val="0"/>
        <w:adjustRightInd w:val="0"/>
        <w:ind w:right="202" w:firstLine="720"/>
        <w:rPr>
          <w:rFonts w:cs="Arial"/>
          <w:color w:val="000000"/>
        </w:rPr>
      </w:pPr>
      <w:r w:rsidRPr="005B7AC6">
        <w:rPr>
          <w:rFonts w:cs="Arial"/>
          <w:color w:val="000000"/>
        </w:rPr>
        <w:t>(b) intends, by failing to disclose the informatio</w:t>
      </w:r>
      <w:r w:rsidR="0039403D">
        <w:rPr>
          <w:rFonts w:cs="Arial"/>
          <w:color w:val="000000"/>
        </w:rPr>
        <w:t>n:</w:t>
      </w:r>
    </w:p>
    <w:p w14:paraId="51E6083B" w14:textId="77777777" w:rsidR="005B7AC6" w:rsidRPr="005B7AC6" w:rsidRDefault="005B7AC6" w:rsidP="00D20277">
      <w:pPr>
        <w:autoSpaceDE w:val="0"/>
        <w:autoSpaceDN w:val="0"/>
        <w:adjustRightInd w:val="0"/>
        <w:ind w:left="720" w:right="202" w:firstLine="720"/>
      </w:pPr>
      <w:r w:rsidRPr="005B7AC6">
        <w:t>(</w:t>
      </w:r>
      <w:proofErr w:type="spellStart"/>
      <w:r w:rsidRPr="005B7AC6">
        <w:t>i</w:t>
      </w:r>
      <w:proofErr w:type="spellEnd"/>
      <w:r w:rsidRPr="005B7AC6">
        <w:t xml:space="preserve">) to make a gain for himself or another, or </w:t>
      </w:r>
    </w:p>
    <w:p w14:paraId="00D69010" w14:textId="77777777" w:rsidR="005B7AC6" w:rsidRPr="005B7AC6" w:rsidRDefault="005B7AC6" w:rsidP="00D20277">
      <w:pPr>
        <w:autoSpaceDE w:val="0"/>
        <w:autoSpaceDN w:val="0"/>
        <w:adjustRightInd w:val="0"/>
        <w:ind w:left="720" w:right="202" w:firstLine="720"/>
      </w:pPr>
      <w:r w:rsidRPr="005B7AC6">
        <w:t xml:space="preserve">(ii) to cause loss to another or to expose another to a risk of loss. </w:t>
      </w:r>
    </w:p>
    <w:p w14:paraId="42615402" w14:textId="77777777" w:rsidR="005B7AC6" w:rsidRPr="005B7AC6" w:rsidRDefault="005B7AC6" w:rsidP="00D20277">
      <w:pPr>
        <w:autoSpaceDE w:val="0"/>
        <w:autoSpaceDN w:val="0"/>
        <w:adjustRightInd w:val="0"/>
        <w:ind w:right="202"/>
      </w:pPr>
    </w:p>
    <w:p w14:paraId="2AE0B249" w14:textId="77777777" w:rsidR="005B7AC6" w:rsidRPr="005B7AC6" w:rsidRDefault="0039403D" w:rsidP="00D20277">
      <w:pPr>
        <w:autoSpaceDE w:val="0"/>
        <w:autoSpaceDN w:val="0"/>
        <w:adjustRightInd w:val="0"/>
        <w:ind w:right="202" w:firstLine="720"/>
        <w:rPr>
          <w:rFonts w:cs="Arial"/>
        </w:rPr>
      </w:pPr>
      <w:r>
        <w:rPr>
          <w:rFonts w:cs="Arial"/>
        </w:rPr>
        <w:t>F</w:t>
      </w:r>
      <w:r w:rsidR="005B7AC6" w:rsidRPr="005B7AC6">
        <w:rPr>
          <w:rFonts w:cs="Arial"/>
        </w:rPr>
        <w:t>raud by abuse of position; that is if a person:</w:t>
      </w:r>
    </w:p>
    <w:p w14:paraId="09246C7F" w14:textId="77777777" w:rsidR="005B7AC6" w:rsidRPr="005B7AC6" w:rsidRDefault="005B7AC6" w:rsidP="00D20277">
      <w:pPr>
        <w:autoSpaceDE w:val="0"/>
        <w:autoSpaceDN w:val="0"/>
        <w:adjustRightInd w:val="0"/>
        <w:ind w:left="1080" w:right="202" w:hanging="360"/>
        <w:rPr>
          <w:rFonts w:cs="Arial"/>
        </w:rPr>
      </w:pPr>
      <w:r w:rsidRPr="005B7AC6">
        <w:rPr>
          <w:rFonts w:cs="Arial"/>
        </w:rPr>
        <w:t xml:space="preserve">(a) occupies a position in which he is expected to safeguard, or not to act against, the financial interests of another person, </w:t>
      </w:r>
    </w:p>
    <w:p w14:paraId="5562ECAC" w14:textId="77777777" w:rsidR="005B7AC6" w:rsidRPr="005B7AC6" w:rsidRDefault="005B7AC6" w:rsidP="00D20277">
      <w:pPr>
        <w:autoSpaceDE w:val="0"/>
        <w:autoSpaceDN w:val="0"/>
        <w:adjustRightInd w:val="0"/>
        <w:ind w:right="204" w:firstLine="720"/>
        <w:rPr>
          <w:rFonts w:cs="Arial"/>
        </w:rPr>
      </w:pPr>
      <w:r w:rsidRPr="005B7AC6">
        <w:rPr>
          <w:rFonts w:cs="Arial"/>
        </w:rPr>
        <w:t xml:space="preserve">(b) dishonestly abuses that position, and </w:t>
      </w:r>
    </w:p>
    <w:p w14:paraId="4F1E6697" w14:textId="77777777" w:rsidR="005B7AC6" w:rsidRPr="005B7AC6" w:rsidRDefault="005B7AC6" w:rsidP="00D20277">
      <w:pPr>
        <w:autoSpaceDE w:val="0"/>
        <w:autoSpaceDN w:val="0"/>
        <w:adjustRightInd w:val="0"/>
        <w:ind w:right="204" w:firstLine="720"/>
        <w:rPr>
          <w:rFonts w:cs="Arial"/>
        </w:rPr>
      </w:pPr>
      <w:r w:rsidRPr="005B7AC6">
        <w:rPr>
          <w:rFonts w:cs="Arial"/>
        </w:rPr>
        <w:t>(c) intends, by means of the abuse of that position</w:t>
      </w:r>
      <w:r w:rsidR="0039403D">
        <w:rPr>
          <w:rFonts w:cs="Arial"/>
        </w:rPr>
        <w:t>:</w:t>
      </w:r>
    </w:p>
    <w:p w14:paraId="5C527C1B" w14:textId="77777777" w:rsidR="005B7AC6" w:rsidRPr="005B7AC6" w:rsidRDefault="005B7AC6" w:rsidP="00D20277">
      <w:pPr>
        <w:autoSpaceDE w:val="0"/>
        <w:autoSpaceDN w:val="0"/>
        <w:adjustRightInd w:val="0"/>
        <w:ind w:left="720" w:right="204" w:firstLine="720"/>
        <w:rPr>
          <w:rFonts w:cs="Arial"/>
        </w:rPr>
      </w:pPr>
      <w:r w:rsidRPr="005B7AC6">
        <w:rPr>
          <w:rFonts w:cs="Arial"/>
        </w:rPr>
        <w:t>(</w:t>
      </w:r>
      <w:proofErr w:type="spellStart"/>
      <w:r w:rsidRPr="005B7AC6">
        <w:rPr>
          <w:rFonts w:cs="Arial"/>
        </w:rPr>
        <w:t>i</w:t>
      </w:r>
      <w:proofErr w:type="spellEnd"/>
      <w:r w:rsidRPr="005B7AC6">
        <w:rPr>
          <w:rFonts w:cs="Arial"/>
        </w:rPr>
        <w:t xml:space="preserve">) to make a gain for himself or another, or </w:t>
      </w:r>
    </w:p>
    <w:p w14:paraId="636FFC10" w14:textId="77777777" w:rsidR="005B7AC6" w:rsidRPr="005B7AC6" w:rsidRDefault="005B7AC6" w:rsidP="00D20277">
      <w:pPr>
        <w:autoSpaceDE w:val="0"/>
        <w:autoSpaceDN w:val="0"/>
        <w:adjustRightInd w:val="0"/>
        <w:ind w:left="720" w:right="204" w:firstLine="720"/>
        <w:rPr>
          <w:rFonts w:cs="Arial"/>
        </w:rPr>
      </w:pPr>
      <w:r w:rsidRPr="005B7AC6">
        <w:rPr>
          <w:rFonts w:cs="Arial"/>
        </w:rPr>
        <w:t xml:space="preserve">(ii) to cause loss to another or to expose another to a risk of loss. </w:t>
      </w:r>
    </w:p>
    <w:p w14:paraId="5A25CD00" w14:textId="77777777" w:rsidR="005B7AC6" w:rsidRPr="005B7AC6" w:rsidRDefault="005B7AC6" w:rsidP="00D20277">
      <w:pPr>
        <w:autoSpaceDE w:val="0"/>
        <w:autoSpaceDN w:val="0"/>
        <w:adjustRightInd w:val="0"/>
        <w:ind w:right="204"/>
        <w:rPr>
          <w:rFonts w:cs="Arial"/>
        </w:rPr>
      </w:pPr>
    </w:p>
    <w:p w14:paraId="7A683006" w14:textId="2DF81BB8" w:rsidR="00D20277" w:rsidRDefault="001B1564" w:rsidP="00D20277">
      <w:pPr>
        <w:autoSpaceDE w:val="0"/>
        <w:autoSpaceDN w:val="0"/>
        <w:adjustRightInd w:val="0"/>
        <w:ind w:left="720" w:right="204"/>
        <w:rPr>
          <w:rFonts w:cs="Arial"/>
        </w:rPr>
      </w:pPr>
      <w:r>
        <w:rPr>
          <w:rFonts w:cs="Arial"/>
        </w:rPr>
        <w:t>The term</w:t>
      </w:r>
      <w:r w:rsidR="005B7AC6" w:rsidRPr="005B7AC6">
        <w:rPr>
          <w:rFonts w:cs="Arial"/>
        </w:rPr>
        <w:t xml:space="preserve"> “</w:t>
      </w:r>
      <w:r>
        <w:rPr>
          <w:rFonts w:cs="Arial"/>
        </w:rPr>
        <w:t>f</w:t>
      </w:r>
      <w:r w:rsidR="005B7AC6" w:rsidRPr="005B7AC6">
        <w:rPr>
          <w:rFonts w:cs="Arial"/>
        </w:rPr>
        <w:t>raud” is usually used to describe depriving someone of something by deceit,</w:t>
      </w:r>
      <w:r w:rsidR="00BC639C">
        <w:rPr>
          <w:rFonts w:cs="Arial"/>
        </w:rPr>
        <w:t xml:space="preserve"> to make a financial, material or other gain </w:t>
      </w:r>
      <w:r w:rsidR="00841CB2">
        <w:rPr>
          <w:rFonts w:cs="Arial"/>
        </w:rPr>
        <w:t>for</w:t>
      </w:r>
      <w:r w:rsidR="00BC639C">
        <w:rPr>
          <w:rFonts w:cs="Arial"/>
        </w:rPr>
        <w:t xml:space="preserve"> themselves or loss to another. It has to have been intentional in order to qualify as being fraudulent.</w:t>
      </w:r>
      <w:r w:rsidR="005B7AC6" w:rsidRPr="005B7AC6">
        <w:rPr>
          <w:rFonts w:cs="Arial"/>
        </w:rPr>
        <w:t xml:space="preserve"> </w:t>
      </w:r>
    </w:p>
    <w:p w14:paraId="2EDBE64E" w14:textId="77777777" w:rsidR="0036664C" w:rsidRPr="005B7AC6" w:rsidRDefault="0036664C" w:rsidP="00D20277">
      <w:pPr>
        <w:autoSpaceDE w:val="0"/>
        <w:autoSpaceDN w:val="0"/>
        <w:adjustRightInd w:val="0"/>
        <w:ind w:left="720" w:right="204"/>
        <w:rPr>
          <w:rFonts w:cs="Arial"/>
        </w:rPr>
      </w:pPr>
    </w:p>
    <w:p w14:paraId="0A075197" w14:textId="77777777" w:rsidR="000C44BF" w:rsidRDefault="00976F44" w:rsidP="00D20277">
      <w:pPr>
        <w:pStyle w:val="NormalWeb"/>
        <w:spacing w:before="0" w:beforeAutospacing="0" w:after="0" w:afterAutospacing="0"/>
        <w:ind w:left="720" w:right="204" w:hanging="720"/>
        <w:rPr>
          <w:rFonts w:ascii="Arial" w:hAnsi="Arial" w:cs="Arial"/>
        </w:rPr>
      </w:pPr>
      <w:r>
        <w:rPr>
          <w:rFonts w:ascii="Arial" w:hAnsi="Arial" w:cs="Arial"/>
          <w:color w:val="003300"/>
        </w:rPr>
        <w:t>2.2</w:t>
      </w:r>
      <w:r>
        <w:rPr>
          <w:rFonts w:ascii="Arial" w:hAnsi="Arial" w:cs="Arial"/>
          <w:color w:val="003300"/>
        </w:rPr>
        <w:tab/>
      </w:r>
      <w:r w:rsidR="00770BAB" w:rsidRPr="008073C5">
        <w:rPr>
          <w:rFonts w:ascii="Arial" w:hAnsi="Arial" w:cs="Arial"/>
          <w:b/>
          <w:color w:val="003300"/>
        </w:rPr>
        <w:t>CORRUPTION</w:t>
      </w:r>
      <w:r w:rsidR="004A683A">
        <w:rPr>
          <w:rFonts w:ascii="Arial" w:hAnsi="Arial" w:cs="Arial"/>
          <w:b/>
          <w:color w:val="003300"/>
        </w:rPr>
        <w:t xml:space="preserve">: </w:t>
      </w:r>
      <w:r w:rsidR="004A683A" w:rsidRPr="00195E78">
        <w:rPr>
          <w:rFonts w:ascii="Arial" w:hAnsi="Arial" w:cs="Arial"/>
          <w:color w:val="003300"/>
        </w:rPr>
        <w:t>I</w:t>
      </w:r>
      <w:r w:rsidR="00770BAB" w:rsidRPr="008073C5">
        <w:rPr>
          <w:rFonts w:ascii="Arial" w:hAnsi="Arial" w:cs="Arial"/>
        </w:rPr>
        <w:t>s the deliberate use of one’s position for direct or indirect personal gain.</w:t>
      </w:r>
      <w:r w:rsidR="009C03BB" w:rsidRPr="008073C5">
        <w:rPr>
          <w:rFonts w:ascii="Arial" w:hAnsi="Arial" w:cs="Arial"/>
        </w:rPr>
        <w:t xml:space="preserve">  “Corruption” covers the offering, giving, soliciting or acceptance of an inducement or reward, which may influence the action of any person</w:t>
      </w:r>
      <w:r w:rsidR="005B7AC6">
        <w:rPr>
          <w:rFonts w:ascii="Arial" w:hAnsi="Arial" w:cs="Arial"/>
        </w:rPr>
        <w:t xml:space="preserve"> to act inappropriately</w:t>
      </w:r>
      <w:r w:rsidR="009C03BB" w:rsidRPr="008073C5">
        <w:rPr>
          <w:rFonts w:ascii="Arial" w:hAnsi="Arial" w:cs="Arial"/>
        </w:rPr>
        <w:t>.</w:t>
      </w:r>
    </w:p>
    <w:p w14:paraId="55D1C7A0" w14:textId="77777777" w:rsidR="00D20277" w:rsidRPr="008073C5" w:rsidRDefault="00D20277" w:rsidP="00D20277">
      <w:pPr>
        <w:pStyle w:val="NormalWeb"/>
        <w:spacing w:before="0" w:beforeAutospacing="0" w:after="0" w:afterAutospacing="0"/>
        <w:ind w:left="720" w:right="204" w:hanging="720"/>
        <w:rPr>
          <w:rFonts w:ascii="Arial" w:hAnsi="Arial" w:cs="Arial"/>
          <w:b/>
        </w:rPr>
      </w:pPr>
    </w:p>
    <w:p w14:paraId="6BE420AF" w14:textId="77777777" w:rsidR="00770BAB" w:rsidRPr="004A683A" w:rsidRDefault="00976F44" w:rsidP="00A27536">
      <w:pPr>
        <w:pStyle w:val="NormalWeb"/>
        <w:spacing w:before="0" w:beforeAutospacing="0" w:after="0" w:afterAutospacing="0"/>
        <w:ind w:left="720" w:right="204" w:hanging="720"/>
        <w:rPr>
          <w:rFonts w:ascii="Arial" w:hAnsi="Arial" w:cs="Arial"/>
        </w:rPr>
      </w:pPr>
      <w:r>
        <w:rPr>
          <w:rFonts w:ascii="Arial" w:hAnsi="Arial" w:cs="Arial"/>
          <w:color w:val="003300"/>
        </w:rPr>
        <w:t>2.3</w:t>
      </w:r>
      <w:r>
        <w:rPr>
          <w:rFonts w:ascii="Arial" w:hAnsi="Arial" w:cs="Arial"/>
          <w:color w:val="003300"/>
        </w:rPr>
        <w:tab/>
      </w:r>
      <w:r w:rsidR="00770BAB" w:rsidRPr="008073C5">
        <w:rPr>
          <w:rFonts w:ascii="Arial" w:hAnsi="Arial" w:cs="Arial"/>
          <w:b/>
          <w:color w:val="003300"/>
        </w:rPr>
        <w:t>THEFT</w:t>
      </w:r>
      <w:r w:rsidR="004A683A">
        <w:rPr>
          <w:rFonts w:ascii="Arial" w:hAnsi="Arial" w:cs="Arial"/>
          <w:b/>
          <w:color w:val="003300"/>
        </w:rPr>
        <w:t xml:space="preserve">: </w:t>
      </w:r>
      <w:r w:rsidR="004A683A" w:rsidRPr="00195E78">
        <w:rPr>
          <w:rFonts w:ascii="Arial" w:hAnsi="Arial" w:cs="Arial"/>
          <w:color w:val="003300"/>
        </w:rPr>
        <w:t>I</w:t>
      </w:r>
      <w:r w:rsidR="00770BAB" w:rsidRPr="008073C5">
        <w:rPr>
          <w:rFonts w:ascii="Arial" w:hAnsi="Arial" w:cs="Arial"/>
        </w:rPr>
        <w:t xml:space="preserve">s </w:t>
      </w:r>
      <w:r w:rsidR="00040504" w:rsidRPr="008073C5">
        <w:rPr>
          <w:rFonts w:ascii="Arial" w:hAnsi="Arial" w:cs="Arial"/>
        </w:rPr>
        <w:t>t</w:t>
      </w:r>
      <w:r w:rsidR="00770BAB" w:rsidRPr="008073C5">
        <w:rPr>
          <w:rFonts w:ascii="Arial" w:hAnsi="Arial" w:cs="Arial"/>
        </w:rPr>
        <w:t xml:space="preserve">he </w:t>
      </w:r>
      <w:r w:rsidR="00770BAB" w:rsidRPr="004A683A">
        <w:rPr>
          <w:rFonts w:ascii="Arial" w:hAnsi="Arial" w:cs="Arial"/>
        </w:rPr>
        <w:t>physical misappropriation of cash or other tangible assets.</w:t>
      </w:r>
      <w:r w:rsidR="009C03BB" w:rsidRPr="004A683A">
        <w:rPr>
          <w:rFonts w:ascii="Arial" w:hAnsi="Arial" w:cs="Arial"/>
        </w:rPr>
        <w:t xml:space="preserve">  A person is guilty of “theft” if he</w:t>
      </w:r>
      <w:r w:rsidR="00F04D74" w:rsidRPr="004A683A">
        <w:rPr>
          <w:rFonts w:ascii="Arial" w:hAnsi="Arial" w:cs="Arial"/>
        </w:rPr>
        <w:t xml:space="preserve"> or she</w:t>
      </w:r>
      <w:r w:rsidR="009C03BB" w:rsidRPr="004A683A">
        <w:rPr>
          <w:rFonts w:ascii="Arial" w:hAnsi="Arial" w:cs="Arial"/>
        </w:rPr>
        <w:t xml:space="preserve"> dishonestly appropriates property belonging to another with the intention of permanently depriving the other of it.</w:t>
      </w:r>
    </w:p>
    <w:p w14:paraId="29C6D86E" w14:textId="77777777" w:rsidR="00D20277" w:rsidRPr="004A683A" w:rsidRDefault="00D20277" w:rsidP="00A27536">
      <w:pPr>
        <w:pStyle w:val="NormalWeb"/>
        <w:spacing w:before="0" w:beforeAutospacing="0" w:after="0" w:afterAutospacing="0"/>
        <w:ind w:left="720" w:right="204" w:hanging="720"/>
        <w:rPr>
          <w:rFonts w:ascii="Arial" w:hAnsi="Arial" w:cs="Arial"/>
        </w:rPr>
      </w:pPr>
    </w:p>
    <w:p w14:paraId="4C69BB5E" w14:textId="77777777" w:rsidR="0033651B" w:rsidRPr="0033651B" w:rsidRDefault="004A683A" w:rsidP="0036664C">
      <w:pPr>
        <w:spacing w:before="150" w:after="100" w:afterAutospacing="1"/>
        <w:ind w:left="720" w:right="94" w:hanging="720"/>
        <w:rPr>
          <w:rFonts w:cs="Arial"/>
          <w:color w:val="000000"/>
        </w:rPr>
      </w:pPr>
      <w:r>
        <w:rPr>
          <w:rFonts w:cs="Arial"/>
          <w:color w:val="000000"/>
        </w:rPr>
        <w:t>2.4</w:t>
      </w:r>
      <w:r>
        <w:rPr>
          <w:rFonts w:cs="Arial"/>
          <w:color w:val="000000"/>
        </w:rPr>
        <w:tab/>
      </w:r>
      <w:r>
        <w:rPr>
          <w:rFonts w:cs="Arial"/>
          <w:b/>
          <w:color w:val="003300"/>
        </w:rPr>
        <w:t xml:space="preserve">MONEY LAUNDERING: </w:t>
      </w:r>
      <w:r w:rsidR="0033651B" w:rsidRPr="00FD036C">
        <w:rPr>
          <w:rFonts w:cs="Arial"/>
        </w:rPr>
        <w:t>Money laundering is the process by which criminals attempt to 'recycle' the proceeds of their criminal activities in order to conceal its origins and ownership and which leaves them with money that cannot be traced back.</w:t>
      </w:r>
    </w:p>
    <w:p w14:paraId="0F45E2F6" w14:textId="4743D4BA" w:rsidR="004A683A" w:rsidRPr="004A683A" w:rsidRDefault="0033651B" w:rsidP="0033651B">
      <w:pPr>
        <w:autoSpaceDE w:val="0"/>
        <w:autoSpaceDN w:val="0"/>
        <w:adjustRightInd w:val="0"/>
        <w:ind w:left="720" w:hanging="720"/>
        <w:rPr>
          <w:rFonts w:cs="Arial"/>
          <w:color w:val="000000"/>
        </w:rPr>
      </w:pPr>
      <w:r w:rsidRPr="004A683A">
        <w:rPr>
          <w:rFonts w:cs="Arial"/>
          <w:color w:val="000000"/>
        </w:rPr>
        <w:t xml:space="preserve"> </w:t>
      </w:r>
      <w:r>
        <w:rPr>
          <w:rFonts w:cs="Arial"/>
          <w:color w:val="000000"/>
        </w:rPr>
        <w:tab/>
      </w:r>
      <w:r w:rsidR="004A683A" w:rsidRPr="004A683A">
        <w:rPr>
          <w:rFonts w:cs="Arial"/>
          <w:color w:val="000000"/>
        </w:rPr>
        <w:t xml:space="preserve">All employees </w:t>
      </w:r>
      <w:r>
        <w:rPr>
          <w:rFonts w:cs="Arial"/>
          <w:color w:val="000000"/>
        </w:rPr>
        <w:t>are instructed</w:t>
      </w:r>
      <w:r w:rsidRPr="004A683A">
        <w:rPr>
          <w:rFonts w:cs="Arial"/>
          <w:color w:val="000000"/>
        </w:rPr>
        <w:t xml:space="preserve"> </w:t>
      </w:r>
      <w:r w:rsidR="00AF0F9F">
        <w:rPr>
          <w:rFonts w:cs="Arial"/>
          <w:color w:val="000000"/>
        </w:rPr>
        <w:t xml:space="preserve">to </w:t>
      </w:r>
      <w:r w:rsidR="004A683A" w:rsidRPr="004A683A">
        <w:rPr>
          <w:rFonts w:cs="Arial"/>
          <w:color w:val="000000"/>
        </w:rPr>
        <w:t>be aware of the increasing possibility of receiving requests that could be used for money laundering and illicit req</w:t>
      </w:r>
      <w:r w:rsidR="003E69AC">
        <w:rPr>
          <w:rFonts w:cs="Arial"/>
          <w:color w:val="000000"/>
        </w:rPr>
        <w:t>uests for money through e-mails</w:t>
      </w:r>
      <w:r w:rsidR="004A683A" w:rsidRPr="004A683A">
        <w:rPr>
          <w:rFonts w:cs="Arial"/>
          <w:color w:val="000000"/>
        </w:rPr>
        <w:t xml:space="preserve">. Detailed guidance is set out in the </w:t>
      </w:r>
      <w:r w:rsidR="00FD3684">
        <w:rPr>
          <w:rFonts w:cs="Arial"/>
          <w:color w:val="000000"/>
        </w:rPr>
        <w:t xml:space="preserve">Council’s </w:t>
      </w:r>
      <w:r w:rsidR="004A683A" w:rsidRPr="004A683A">
        <w:rPr>
          <w:rFonts w:cs="Arial"/>
          <w:color w:val="000000"/>
        </w:rPr>
        <w:t xml:space="preserve">Money Laundering Policy. </w:t>
      </w:r>
    </w:p>
    <w:p w14:paraId="0720BABB" w14:textId="77777777" w:rsidR="004A683A" w:rsidRPr="004A683A" w:rsidRDefault="004A683A" w:rsidP="004A683A">
      <w:pPr>
        <w:autoSpaceDE w:val="0"/>
        <w:autoSpaceDN w:val="0"/>
        <w:adjustRightInd w:val="0"/>
        <w:rPr>
          <w:rFonts w:cs="Arial"/>
          <w:color w:val="000000"/>
        </w:rPr>
      </w:pPr>
    </w:p>
    <w:p w14:paraId="0DA856BA" w14:textId="224C2D86" w:rsidR="004A683A" w:rsidRPr="004A683A" w:rsidRDefault="00FD3684" w:rsidP="00FD3684">
      <w:pPr>
        <w:autoSpaceDE w:val="0"/>
        <w:autoSpaceDN w:val="0"/>
        <w:adjustRightInd w:val="0"/>
        <w:ind w:left="720" w:hanging="720"/>
        <w:rPr>
          <w:rFonts w:cs="Arial"/>
          <w:color w:val="000000"/>
        </w:rPr>
      </w:pPr>
      <w:r>
        <w:rPr>
          <w:rFonts w:cs="Arial"/>
          <w:color w:val="000000"/>
        </w:rPr>
        <w:t>2.5</w:t>
      </w:r>
      <w:r>
        <w:rPr>
          <w:rFonts w:cs="Arial"/>
          <w:color w:val="000000"/>
        </w:rPr>
        <w:tab/>
      </w:r>
      <w:r w:rsidR="004A683A" w:rsidRPr="004A683A">
        <w:rPr>
          <w:rFonts w:cs="Arial"/>
          <w:color w:val="000000"/>
        </w:rPr>
        <w:t>Any Serv</w:t>
      </w:r>
      <w:r w:rsidR="003E69AC">
        <w:rPr>
          <w:rFonts w:cs="Arial"/>
          <w:color w:val="000000"/>
        </w:rPr>
        <w:t xml:space="preserve">ice that receives money from an </w:t>
      </w:r>
      <w:r w:rsidR="004A683A" w:rsidRPr="004A683A">
        <w:rPr>
          <w:rFonts w:cs="Arial"/>
          <w:color w:val="000000"/>
        </w:rPr>
        <w:t xml:space="preserve">external person or body is potentially vulnerable to a money laundering operation. The need for vigilance is vital and if </w:t>
      </w:r>
      <w:r w:rsidR="004A683A" w:rsidRPr="004A683A">
        <w:rPr>
          <w:rFonts w:cs="Arial"/>
          <w:color w:val="000000"/>
        </w:rPr>
        <w:lastRenderedPageBreak/>
        <w:t xml:space="preserve">there is any suspicion concerning the appropriateness of the transaction then advice must be sought. </w:t>
      </w:r>
      <w:r w:rsidR="00D97B5A">
        <w:rPr>
          <w:rFonts w:cs="Arial"/>
          <w:color w:val="000000"/>
        </w:rPr>
        <w:t xml:space="preserve">The </w:t>
      </w:r>
      <w:r w:rsidR="004A683A" w:rsidRPr="004A683A">
        <w:rPr>
          <w:rFonts w:cs="Arial"/>
          <w:color w:val="000000"/>
        </w:rPr>
        <w:t>Council’s Money Laundering Reporting Officer</w:t>
      </w:r>
      <w:r w:rsidR="0033651B">
        <w:rPr>
          <w:rFonts w:cs="Arial"/>
          <w:color w:val="000000"/>
        </w:rPr>
        <w:t xml:space="preserve"> (MLRO)</w:t>
      </w:r>
      <w:r w:rsidR="0051538A">
        <w:rPr>
          <w:rFonts w:cs="Arial"/>
          <w:color w:val="000000"/>
        </w:rPr>
        <w:t xml:space="preserve"> </w:t>
      </w:r>
      <w:r>
        <w:rPr>
          <w:rFonts w:cs="Arial"/>
          <w:color w:val="000000"/>
        </w:rPr>
        <w:t xml:space="preserve">is </w:t>
      </w:r>
      <w:r w:rsidR="00D97B5A">
        <w:rPr>
          <w:rFonts w:cs="Arial"/>
          <w:color w:val="000000"/>
        </w:rPr>
        <w:t>the</w:t>
      </w:r>
      <w:r w:rsidR="002B0EC6">
        <w:rPr>
          <w:rFonts w:cs="Arial"/>
          <w:color w:val="000000"/>
        </w:rPr>
        <w:t xml:space="preserve"> </w:t>
      </w:r>
      <w:r w:rsidR="00841CB2">
        <w:rPr>
          <w:rFonts w:cs="Arial"/>
          <w:color w:val="000000"/>
        </w:rPr>
        <w:t xml:space="preserve">Executive </w:t>
      </w:r>
      <w:r w:rsidR="002B0EC6">
        <w:rPr>
          <w:rFonts w:cs="Arial"/>
          <w:color w:val="000000"/>
        </w:rPr>
        <w:t xml:space="preserve">Director of </w:t>
      </w:r>
      <w:r w:rsidR="00841CB2">
        <w:rPr>
          <w:rFonts w:cs="Arial"/>
          <w:color w:val="000000"/>
        </w:rPr>
        <w:t>Resources</w:t>
      </w:r>
      <w:r w:rsidR="004A683A">
        <w:rPr>
          <w:rFonts w:cs="Arial"/>
          <w:color w:val="000000"/>
          <w:sz w:val="23"/>
          <w:szCs w:val="23"/>
        </w:rPr>
        <w:t xml:space="preserve">. </w:t>
      </w:r>
    </w:p>
    <w:p w14:paraId="0E13D94B" w14:textId="77777777" w:rsidR="004A683A" w:rsidRPr="004A683A" w:rsidRDefault="004A683A" w:rsidP="00FD036C">
      <w:pPr>
        <w:autoSpaceDE w:val="0"/>
        <w:autoSpaceDN w:val="0"/>
        <w:adjustRightInd w:val="0"/>
        <w:ind w:left="720" w:hanging="720"/>
        <w:rPr>
          <w:rFonts w:cs="Arial"/>
          <w:color w:val="000000"/>
        </w:rPr>
      </w:pPr>
    </w:p>
    <w:p w14:paraId="5F902723" w14:textId="5F7B32B0" w:rsidR="001B2AB1" w:rsidRPr="00C87BC6" w:rsidRDefault="00FD3684" w:rsidP="0036664C">
      <w:pPr>
        <w:autoSpaceDE w:val="0"/>
        <w:autoSpaceDN w:val="0"/>
        <w:adjustRightInd w:val="0"/>
        <w:ind w:left="720" w:hanging="720"/>
        <w:rPr>
          <w:rFonts w:cs="Arial"/>
          <w:lang w:val="en-US"/>
        </w:rPr>
      </w:pPr>
      <w:r>
        <w:rPr>
          <w:rFonts w:cs="Arial"/>
          <w:color w:val="000000"/>
        </w:rPr>
        <w:t>2.6</w:t>
      </w:r>
      <w:r>
        <w:rPr>
          <w:rFonts w:cs="Arial"/>
          <w:color w:val="000000"/>
        </w:rPr>
        <w:tab/>
      </w:r>
      <w:r w:rsidR="004A683A">
        <w:rPr>
          <w:rFonts w:cs="Arial"/>
          <w:b/>
          <w:color w:val="003300"/>
        </w:rPr>
        <w:t xml:space="preserve">BRIBERY: </w:t>
      </w:r>
      <w:r w:rsidR="002B0EC6" w:rsidRPr="00FD036C">
        <w:rPr>
          <w:rFonts w:cs="Arial"/>
          <w:lang w:val="en-US"/>
        </w:rPr>
        <w:t>Prior to</w:t>
      </w:r>
      <w:r w:rsidR="002B0EC6" w:rsidRPr="006C1AD7">
        <w:rPr>
          <w:rFonts w:cs="Arial"/>
          <w:color w:val="003300"/>
        </w:rPr>
        <w:t xml:space="preserve"> t</w:t>
      </w:r>
      <w:r w:rsidR="001B2AB1" w:rsidRPr="006C1AD7">
        <w:rPr>
          <w:rFonts w:cs="Arial"/>
          <w:lang w:val="en-US"/>
        </w:rPr>
        <w:t>he</w:t>
      </w:r>
      <w:r w:rsidR="001B2AB1" w:rsidRPr="004A683A">
        <w:rPr>
          <w:rFonts w:cs="Arial"/>
          <w:lang w:val="en-US"/>
        </w:rPr>
        <w:t xml:space="preserve"> Bribery Act 2010</w:t>
      </w:r>
      <w:r w:rsidR="002B0EC6">
        <w:rPr>
          <w:rFonts w:cs="Arial"/>
          <w:lang w:val="en-US"/>
        </w:rPr>
        <w:t xml:space="preserve">, </w:t>
      </w:r>
      <w:r w:rsidR="00955500" w:rsidRPr="004A683A">
        <w:rPr>
          <w:rFonts w:cs="Arial"/>
          <w:lang w:val="en-US"/>
        </w:rPr>
        <w:t>b</w:t>
      </w:r>
      <w:r w:rsidR="001B2AB1" w:rsidRPr="004A683A">
        <w:rPr>
          <w:rFonts w:cs="Arial"/>
          <w:lang w:val="en-US"/>
        </w:rPr>
        <w:t>ribery ha</w:t>
      </w:r>
      <w:r w:rsidR="002B0EC6">
        <w:rPr>
          <w:rFonts w:cs="Arial"/>
          <w:lang w:val="en-US"/>
        </w:rPr>
        <w:t>d</w:t>
      </w:r>
      <w:r w:rsidR="001B2AB1" w:rsidRPr="004A683A">
        <w:rPr>
          <w:rFonts w:cs="Arial"/>
          <w:lang w:val="en-US"/>
        </w:rPr>
        <w:t xml:space="preserve"> been viewed within the</w:t>
      </w:r>
      <w:r w:rsidR="001B2AB1" w:rsidRPr="00C87BC6">
        <w:rPr>
          <w:rFonts w:cs="Arial"/>
          <w:lang w:val="en-US"/>
        </w:rPr>
        <w:t xml:space="preserve"> definition of </w:t>
      </w:r>
      <w:r w:rsidR="00955500">
        <w:rPr>
          <w:rFonts w:cs="Arial"/>
          <w:lang w:val="en-US"/>
        </w:rPr>
        <w:t>c</w:t>
      </w:r>
      <w:r w:rsidR="001B2AB1" w:rsidRPr="00C87BC6">
        <w:rPr>
          <w:rFonts w:cs="Arial"/>
          <w:lang w:val="en-US"/>
        </w:rPr>
        <w:t>orruption.</w:t>
      </w:r>
      <w:r w:rsidR="00696AA2" w:rsidRPr="00C87BC6">
        <w:rPr>
          <w:rFonts w:cs="Arial"/>
          <w:lang w:val="en-US"/>
        </w:rPr>
        <w:t xml:space="preserve"> </w:t>
      </w:r>
      <w:r w:rsidR="001B2AB1" w:rsidRPr="00C87BC6">
        <w:rPr>
          <w:rFonts w:cs="Arial"/>
          <w:lang w:val="en-US"/>
        </w:rPr>
        <w:t>The Bribery Act 2010 introduce</w:t>
      </w:r>
      <w:r w:rsidR="00841CB2">
        <w:rPr>
          <w:rFonts w:cs="Arial"/>
          <w:lang w:val="en-US"/>
        </w:rPr>
        <w:t>d</w:t>
      </w:r>
      <w:r w:rsidR="001B2AB1" w:rsidRPr="00C87BC6">
        <w:rPr>
          <w:rFonts w:cs="Arial"/>
          <w:lang w:val="en-US"/>
        </w:rPr>
        <w:t xml:space="preserve"> four main offences, simplified as the following:</w:t>
      </w:r>
    </w:p>
    <w:p w14:paraId="383A5816" w14:textId="77777777" w:rsidR="001B2AB1" w:rsidRPr="00C87BC6" w:rsidRDefault="001B2AB1" w:rsidP="00A27536">
      <w:pPr>
        <w:autoSpaceDE w:val="0"/>
        <w:autoSpaceDN w:val="0"/>
        <w:adjustRightInd w:val="0"/>
        <w:ind w:hanging="540"/>
        <w:rPr>
          <w:rFonts w:cs="Arial"/>
          <w:lang w:val="en-US"/>
        </w:rPr>
      </w:pPr>
      <w:r w:rsidRPr="00C87BC6">
        <w:rPr>
          <w:rFonts w:cs="Arial"/>
          <w:lang w:val="en-US"/>
        </w:rPr>
        <w:tab/>
      </w:r>
      <w:r w:rsidR="00A27536">
        <w:rPr>
          <w:rFonts w:cs="Arial"/>
          <w:lang w:val="en-US"/>
        </w:rPr>
        <w:tab/>
      </w:r>
    </w:p>
    <w:p w14:paraId="31520CD3" w14:textId="77777777" w:rsidR="00383393" w:rsidRPr="00582B96" w:rsidRDefault="001B2AB1" w:rsidP="00383393">
      <w:pPr>
        <w:numPr>
          <w:ilvl w:val="0"/>
          <w:numId w:val="39"/>
        </w:numPr>
        <w:tabs>
          <w:tab w:val="clear" w:pos="1440"/>
          <w:tab w:val="num" w:pos="1080"/>
        </w:tabs>
        <w:autoSpaceDE w:val="0"/>
        <w:autoSpaceDN w:val="0"/>
        <w:adjustRightInd w:val="0"/>
        <w:ind w:left="1080"/>
        <w:rPr>
          <w:rFonts w:cs="Arial"/>
          <w:i/>
        </w:rPr>
      </w:pPr>
      <w:r w:rsidRPr="00582B96">
        <w:rPr>
          <w:rFonts w:cs="Arial"/>
          <w:lang w:val="en-US"/>
        </w:rPr>
        <w:t>Bribing another person</w:t>
      </w:r>
      <w:r w:rsidR="00286411" w:rsidRPr="00582B96">
        <w:rPr>
          <w:rFonts w:cs="Arial"/>
          <w:lang w:val="en-US"/>
        </w:rPr>
        <w:t>: a</w:t>
      </w:r>
      <w:r w:rsidRPr="00582B96">
        <w:rPr>
          <w:rFonts w:cs="Arial"/>
          <w:lang w:val="en-US"/>
        </w:rPr>
        <w:t xml:space="preserve"> person is guilty of an offence if he/she offers, </w:t>
      </w:r>
      <w:proofErr w:type="gramStart"/>
      <w:r w:rsidRPr="00582B96">
        <w:rPr>
          <w:rFonts w:cs="Arial"/>
          <w:lang w:val="en-US"/>
        </w:rPr>
        <w:t>promises</w:t>
      </w:r>
      <w:proofErr w:type="gramEnd"/>
      <w:r w:rsidRPr="00582B96">
        <w:rPr>
          <w:rFonts w:cs="Arial"/>
          <w:lang w:val="en-US"/>
        </w:rPr>
        <w:t xml:space="preserve"> or gives a financial or other advantage to another person.</w:t>
      </w:r>
    </w:p>
    <w:p w14:paraId="33C2C369" w14:textId="77777777" w:rsidR="00383393" w:rsidRPr="00582B96" w:rsidRDefault="001B2AB1" w:rsidP="00383393">
      <w:pPr>
        <w:numPr>
          <w:ilvl w:val="0"/>
          <w:numId w:val="39"/>
        </w:numPr>
        <w:tabs>
          <w:tab w:val="clear" w:pos="1440"/>
          <w:tab w:val="num" w:pos="1080"/>
        </w:tabs>
        <w:autoSpaceDE w:val="0"/>
        <w:autoSpaceDN w:val="0"/>
        <w:adjustRightInd w:val="0"/>
        <w:ind w:left="1080"/>
        <w:rPr>
          <w:rFonts w:cs="Arial"/>
        </w:rPr>
      </w:pPr>
      <w:r w:rsidRPr="00582B96">
        <w:rPr>
          <w:rFonts w:cs="Arial"/>
          <w:lang w:val="en-US"/>
        </w:rPr>
        <w:t>Offences relating to being bribed</w:t>
      </w:r>
      <w:r w:rsidR="00383393" w:rsidRPr="00582B96">
        <w:rPr>
          <w:rFonts w:cs="Arial"/>
          <w:lang w:val="en-US"/>
        </w:rPr>
        <w:t>: a</w:t>
      </w:r>
      <w:r w:rsidRPr="00582B96">
        <w:rPr>
          <w:rFonts w:cs="Arial"/>
          <w:lang w:val="en-US"/>
        </w:rPr>
        <w:t xml:space="preserve"> person is guilty of an offence if he/she requests, agrees to receive, or accepts a financial or other advantage.</w:t>
      </w:r>
      <w:r w:rsidR="00383393" w:rsidRPr="00582B96">
        <w:rPr>
          <w:rFonts w:cs="Arial"/>
          <w:lang w:val="en-US"/>
        </w:rPr>
        <w:t xml:space="preserve"> </w:t>
      </w:r>
      <w:r w:rsidRPr="00582B96">
        <w:rPr>
          <w:rFonts w:cs="Arial"/>
        </w:rPr>
        <w:t>It does not matter whether the recipient of the bribe receives it directly or through a third party, or whether it is for the recipient's ultimate advantage or not.</w:t>
      </w:r>
    </w:p>
    <w:p w14:paraId="51CF54EE" w14:textId="77777777" w:rsidR="00383393" w:rsidRPr="00582B96" w:rsidRDefault="001B2AB1" w:rsidP="00383393">
      <w:pPr>
        <w:numPr>
          <w:ilvl w:val="0"/>
          <w:numId w:val="39"/>
        </w:numPr>
        <w:tabs>
          <w:tab w:val="clear" w:pos="1440"/>
          <w:tab w:val="num" w:pos="1080"/>
        </w:tabs>
        <w:autoSpaceDE w:val="0"/>
        <w:autoSpaceDN w:val="0"/>
        <w:adjustRightInd w:val="0"/>
        <w:ind w:left="1080"/>
        <w:rPr>
          <w:rFonts w:cs="Arial"/>
        </w:rPr>
      </w:pPr>
      <w:r w:rsidRPr="00582B96">
        <w:rPr>
          <w:rFonts w:cs="Arial"/>
        </w:rPr>
        <w:t>Bribery of a foreign public official</w:t>
      </w:r>
      <w:r w:rsidR="00383393" w:rsidRPr="00582B96">
        <w:rPr>
          <w:rFonts w:cs="Arial"/>
        </w:rPr>
        <w:t>: a</w:t>
      </w:r>
      <w:r w:rsidRPr="00582B96">
        <w:rPr>
          <w:rFonts w:cs="Arial"/>
        </w:rPr>
        <w:t xml:space="preserve"> person who bribes a foreign public official is guilty of an offence if the person’s intention is to influence the foreign public official in their capacity, duty or role as a foreign public official.</w:t>
      </w:r>
    </w:p>
    <w:p w14:paraId="19FA1ABC" w14:textId="77777777" w:rsidR="001B2AB1" w:rsidRPr="00C87BC6" w:rsidRDefault="001B2AB1" w:rsidP="00383393">
      <w:pPr>
        <w:numPr>
          <w:ilvl w:val="0"/>
          <w:numId w:val="39"/>
        </w:numPr>
        <w:tabs>
          <w:tab w:val="clear" w:pos="1440"/>
          <w:tab w:val="num" w:pos="1080"/>
        </w:tabs>
        <w:autoSpaceDE w:val="0"/>
        <w:autoSpaceDN w:val="0"/>
        <w:adjustRightInd w:val="0"/>
        <w:ind w:left="1080"/>
        <w:rPr>
          <w:rFonts w:cs="Arial"/>
        </w:rPr>
      </w:pPr>
      <w:r w:rsidRPr="00582B96">
        <w:rPr>
          <w:rFonts w:cs="Arial"/>
        </w:rPr>
        <w:t>Failure of commercial organisations to prevent bribery</w:t>
      </w:r>
      <w:r w:rsidR="00383393" w:rsidRPr="00582B96">
        <w:rPr>
          <w:rFonts w:cs="Arial"/>
        </w:rPr>
        <w:t xml:space="preserve">: </w:t>
      </w:r>
      <w:r w:rsidR="00C17648" w:rsidRPr="00582B96">
        <w:rPr>
          <w:rFonts w:cs="Arial"/>
        </w:rPr>
        <w:t>organisations</w:t>
      </w:r>
      <w:r w:rsidR="00C17648" w:rsidRPr="00C87BC6">
        <w:rPr>
          <w:rFonts w:cs="Arial"/>
        </w:rPr>
        <w:t>, which include</w:t>
      </w:r>
      <w:r w:rsidR="00955500">
        <w:rPr>
          <w:rFonts w:cs="Arial"/>
        </w:rPr>
        <w:t xml:space="preserve"> the County Council</w:t>
      </w:r>
      <w:r w:rsidRPr="00C87BC6">
        <w:rPr>
          <w:rFonts w:cs="Arial"/>
        </w:rPr>
        <w:t xml:space="preserve">, must have adequate procedures in place to prevent bribery in relation to the obtaining or retaining of business. </w:t>
      </w:r>
    </w:p>
    <w:p w14:paraId="2AE063D5" w14:textId="77777777" w:rsidR="001B2AB1" w:rsidRDefault="001B2AB1" w:rsidP="00A27536">
      <w:pPr>
        <w:autoSpaceDE w:val="0"/>
        <w:autoSpaceDN w:val="0"/>
        <w:adjustRightInd w:val="0"/>
        <w:rPr>
          <w:rFonts w:cs="Arial"/>
        </w:rPr>
      </w:pPr>
    </w:p>
    <w:p w14:paraId="7D62AB6E" w14:textId="77777777" w:rsidR="001C2BC0" w:rsidRDefault="001C2BC0" w:rsidP="001C2BC0">
      <w:pPr>
        <w:autoSpaceDE w:val="0"/>
        <w:autoSpaceDN w:val="0"/>
        <w:adjustRightInd w:val="0"/>
        <w:ind w:firstLine="720"/>
        <w:rPr>
          <w:rFonts w:cs="Arial"/>
        </w:rPr>
      </w:pPr>
      <w:r w:rsidRPr="00B95034">
        <w:rPr>
          <w:rFonts w:cs="Arial"/>
          <w:lang w:val="en-US"/>
        </w:rPr>
        <w:t>Note: A</w:t>
      </w:r>
      <w:r w:rsidRPr="00C87BC6">
        <w:rPr>
          <w:rFonts w:cs="Arial"/>
          <w:lang w:val="en-US"/>
        </w:rPr>
        <w:t xml:space="preserve"> ‘financial’ or ‘other advantage’ may include money, assets, </w:t>
      </w:r>
      <w:proofErr w:type="gramStart"/>
      <w:r w:rsidRPr="00C87BC6">
        <w:rPr>
          <w:rFonts w:cs="Arial"/>
          <w:lang w:val="en-US"/>
        </w:rPr>
        <w:t>gifts</w:t>
      </w:r>
      <w:proofErr w:type="gramEnd"/>
      <w:r w:rsidRPr="00C87BC6">
        <w:rPr>
          <w:rFonts w:cs="Arial"/>
          <w:lang w:val="en-US"/>
        </w:rPr>
        <w:t xml:space="preserve"> or services.</w:t>
      </w:r>
    </w:p>
    <w:p w14:paraId="4D579EFC" w14:textId="77777777" w:rsidR="001C2BC0" w:rsidRPr="00C87BC6" w:rsidRDefault="001C2BC0" w:rsidP="00A27536">
      <w:pPr>
        <w:autoSpaceDE w:val="0"/>
        <w:autoSpaceDN w:val="0"/>
        <w:adjustRightInd w:val="0"/>
        <w:rPr>
          <w:rFonts w:cs="Arial"/>
        </w:rPr>
      </w:pPr>
    </w:p>
    <w:p w14:paraId="357B057C" w14:textId="7A1C796E" w:rsidR="003D5A3A" w:rsidRDefault="00896E2B" w:rsidP="00896E2B">
      <w:pPr>
        <w:autoSpaceDE w:val="0"/>
        <w:autoSpaceDN w:val="0"/>
        <w:adjustRightInd w:val="0"/>
        <w:ind w:left="720" w:hanging="720"/>
        <w:rPr>
          <w:rFonts w:cs="Arial"/>
          <w:lang w:val="en-US"/>
        </w:rPr>
      </w:pPr>
      <w:r>
        <w:rPr>
          <w:rFonts w:cs="Arial"/>
          <w:lang w:val="en-US"/>
        </w:rPr>
        <w:t>2.</w:t>
      </w:r>
      <w:r w:rsidR="0036664C">
        <w:rPr>
          <w:rFonts w:cs="Arial"/>
          <w:lang w:val="en-US"/>
        </w:rPr>
        <w:t>7</w:t>
      </w:r>
      <w:r>
        <w:rPr>
          <w:rFonts w:cs="Arial"/>
          <w:lang w:val="en-US"/>
        </w:rPr>
        <w:tab/>
      </w:r>
      <w:r w:rsidR="003D5A3A">
        <w:rPr>
          <w:rFonts w:cs="Arial"/>
          <w:lang w:val="en-US"/>
        </w:rPr>
        <w:t xml:space="preserve">For more information on exactly what constitutes bribery and the Council’s </w:t>
      </w:r>
      <w:r w:rsidR="00E941B1">
        <w:rPr>
          <w:rFonts w:cs="Arial"/>
          <w:lang w:val="en-US"/>
        </w:rPr>
        <w:t>policy towards it</w:t>
      </w:r>
      <w:r w:rsidR="003D5A3A">
        <w:rPr>
          <w:rFonts w:cs="Arial"/>
          <w:lang w:val="en-US"/>
        </w:rPr>
        <w:t xml:space="preserve">, please refer to the </w:t>
      </w:r>
      <w:hyperlink r:id="rId8" w:history="1">
        <w:r w:rsidR="003D5A3A" w:rsidRPr="0036664C">
          <w:rPr>
            <w:rStyle w:val="Hyperlink"/>
            <w:rFonts w:cs="Arial"/>
            <w:lang w:val="en-US"/>
          </w:rPr>
          <w:t>Bribery Act Policy</w:t>
        </w:r>
      </w:hyperlink>
      <w:r w:rsidR="003D5A3A">
        <w:rPr>
          <w:rFonts w:cs="Arial"/>
          <w:lang w:val="en-US"/>
        </w:rPr>
        <w:t xml:space="preserve">. </w:t>
      </w:r>
    </w:p>
    <w:p w14:paraId="4B8E3B04" w14:textId="77777777" w:rsidR="003D5A3A" w:rsidRDefault="003D5A3A" w:rsidP="00896E2B">
      <w:pPr>
        <w:autoSpaceDE w:val="0"/>
        <w:autoSpaceDN w:val="0"/>
        <w:adjustRightInd w:val="0"/>
        <w:ind w:left="720" w:hanging="720"/>
        <w:rPr>
          <w:rFonts w:cs="Arial"/>
          <w:lang w:val="en-US"/>
        </w:rPr>
      </w:pPr>
    </w:p>
    <w:p w14:paraId="1771E7FA" w14:textId="06DC6813" w:rsidR="00470E3D" w:rsidRPr="00C87BC6" w:rsidRDefault="003D5A3A" w:rsidP="00470E3D">
      <w:pPr>
        <w:autoSpaceDE w:val="0"/>
        <w:autoSpaceDN w:val="0"/>
        <w:adjustRightInd w:val="0"/>
        <w:ind w:left="720" w:hanging="720"/>
        <w:rPr>
          <w:rFonts w:cs="Arial"/>
          <w:lang w:val="en-US"/>
        </w:rPr>
      </w:pPr>
      <w:r>
        <w:rPr>
          <w:rFonts w:cs="Arial"/>
          <w:lang w:val="en-US"/>
        </w:rPr>
        <w:t>2.</w:t>
      </w:r>
      <w:r w:rsidR="0036664C">
        <w:rPr>
          <w:rFonts w:cs="Arial"/>
          <w:lang w:val="en-US"/>
        </w:rPr>
        <w:t>8</w:t>
      </w:r>
      <w:r>
        <w:rPr>
          <w:rFonts w:cs="Arial"/>
          <w:lang w:val="en-US"/>
        </w:rPr>
        <w:tab/>
      </w:r>
      <w:r w:rsidR="001B2AB1" w:rsidRPr="00C87BC6">
        <w:rPr>
          <w:rFonts w:cs="Arial"/>
          <w:lang w:val="en-US"/>
        </w:rPr>
        <w:t xml:space="preserve">Prior to </w:t>
      </w:r>
      <w:proofErr w:type="gramStart"/>
      <w:r w:rsidR="001B2AB1" w:rsidRPr="00C87BC6">
        <w:rPr>
          <w:rFonts w:cs="Arial"/>
          <w:lang w:val="en-US"/>
        </w:rPr>
        <w:t>entering into</w:t>
      </w:r>
      <w:proofErr w:type="gramEnd"/>
      <w:r w:rsidR="001B2AB1" w:rsidRPr="00C87BC6">
        <w:rPr>
          <w:rFonts w:cs="Arial"/>
          <w:lang w:val="en-US"/>
        </w:rPr>
        <w:t xml:space="preserve"> any business arrangements, all Council </w:t>
      </w:r>
      <w:r w:rsidR="00955500">
        <w:rPr>
          <w:rFonts w:cs="Arial"/>
          <w:lang w:val="en-US"/>
        </w:rPr>
        <w:t>o</w:t>
      </w:r>
      <w:r w:rsidR="001B2AB1" w:rsidRPr="00C87BC6">
        <w:rPr>
          <w:rFonts w:cs="Arial"/>
          <w:lang w:val="en-US"/>
        </w:rPr>
        <w:t>fficers</w:t>
      </w:r>
      <w:r w:rsidR="00955500">
        <w:rPr>
          <w:rFonts w:cs="Arial"/>
          <w:lang w:val="en-US"/>
        </w:rPr>
        <w:t xml:space="preserve"> and/or </w:t>
      </w:r>
      <w:r w:rsidR="00792D5F">
        <w:rPr>
          <w:rFonts w:cs="Arial"/>
          <w:lang w:val="en-US"/>
        </w:rPr>
        <w:t>business units</w:t>
      </w:r>
      <w:r w:rsidR="00792D5F" w:rsidRPr="00C87BC6">
        <w:rPr>
          <w:rFonts w:cs="Arial"/>
          <w:lang w:val="en-US"/>
        </w:rPr>
        <w:t xml:space="preserve"> </w:t>
      </w:r>
      <w:r w:rsidR="001B2AB1" w:rsidRPr="00C87BC6">
        <w:rPr>
          <w:rFonts w:cs="Arial"/>
          <w:lang w:val="en-US"/>
        </w:rPr>
        <w:t xml:space="preserve">should ensure that they have taken all reasonable steps to identify any potential areas of risk relating to </w:t>
      </w:r>
      <w:r w:rsidR="00955500">
        <w:rPr>
          <w:rFonts w:cs="Arial"/>
          <w:lang w:val="en-US"/>
        </w:rPr>
        <w:t>b</w:t>
      </w:r>
      <w:r w:rsidR="001B2AB1" w:rsidRPr="00C87BC6">
        <w:rPr>
          <w:rFonts w:cs="Arial"/>
          <w:lang w:val="en-US"/>
        </w:rPr>
        <w:t xml:space="preserve">ribery or </w:t>
      </w:r>
      <w:r w:rsidR="00955500">
        <w:rPr>
          <w:rFonts w:cs="Arial"/>
          <w:lang w:val="en-US"/>
        </w:rPr>
        <w:t>c</w:t>
      </w:r>
      <w:r w:rsidR="001B2AB1" w:rsidRPr="00C87BC6">
        <w:rPr>
          <w:rFonts w:cs="Arial"/>
          <w:lang w:val="en-US"/>
        </w:rPr>
        <w:t>orruption</w:t>
      </w:r>
      <w:r w:rsidR="001B2AB1" w:rsidRPr="00346746">
        <w:rPr>
          <w:rFonts w:cs="Arial"/>
          <w:lang w:val="en-US"/>
        </w:rPr>
        <w:t>.</w:t>
      </w:r>
      <w:r w:rsidR="00436B79" w:rsidRPr="00346746">
        <w:rPr>
          <w:rFonts w:cs="Arial"/>
          <w:lang w:val="en-US"/>
        </w:rPr>
        <w:t xml:space="preserve">  For further information</w:t>
      </w:r>
      <w:r w:rsidR="00526A8E" w:rsidRPr="00346746">
        <w:rPr>
          <w:rFonts w:cs="Arial"/>
          <w:lang w:val="en-US"/>
        </w:rPr>
        <w:t xml:space="preserve"> contact</w:t>
      </w:r>
      <w:r w:rsidR="00DF61AA">
        <w:rPr>
          <w:rFonts w:cs="Arial"/>
          <w:lang w:val="en-US"/>
        </w:rPr>
        <w:t xml:space="preserve"> </w:t>
      </w:r>
      <w:hyperlink r:id="rId9" w:history="1">
        <w:r w:rsidR="00470E3D" w:rsidRPr="007B7257">
          <w:rPr>
            <w:rStyle w:val="Hyperlink"/>
            <w:rFonts w:cs="Arial"/>
            <w:lang w:val="en-US"/>
          </w:rPr>
          <w:t>governance@oxfordshire.gov.uk</w:t>
        </w:r>
      </w:hyperlink>
      <w:r w:rsidR="00470E3D">
        <w:rPr>
          <w:rFonts w:cs="Arial"/>
          <w:lang w:val="en-US"/>
        </w:rPr>
        <w:t xml:space="preserve"> </w:t>
      </w:r>
    </w:p>
    <w:p w14:paraId="472B6A36" w14:textId="77777777" w:rsidR="00346746" w:rsidRDefault="00346746" w:rsidP="00D20277">
      <w:pPr>
        <w:autoSpaceDE w:val="0"/>
        <w:autoSpaceDN w:val="0"/>
        <w:adjustRightInd w:val="0"/>
        <w:rPr>
          <w:rFonts w:cs="Arial"/>
          <w:iCs/>
          <w:color w:val="231F20"/>
        </w:rPr>
      </w:pPr>
    </w:p>
    <w:p w14:paraId="679675DA" w14:textId="77777777" w:rsidR="004118DC" w:rsidRPr="008073C5" w:rsidRDefault="00DA4D68" w:rsidP="0068674D">
      <w:pPr>
        <w:shd w:val="clear" w:color="auto" w:fill="003300"/>
        <w:ind w:right="202"/>
        <w:jc w:val="both"/>
        <w:rPr>
          <w:rFonts w:cs="Arial"/>
          <w:b/>
        </w:rPr>
      </w:pPr>
      <w:r>
        <w:rPr>
          <w:rFonts w:cs="Arial"/>
          <w:b/>
        </w:rPr>
        <w:t>3.</w:t>
      </w:r>
      <w:r>
        <w:rPr>
          <w:rFonts w:cs="Arial"/>
          <w:b/>
        </w:rPr>
        <w:tab/>
      </w:r>
      <w:r w:rsidR="00B1569A" w:rsidRPr="008073C5">
        <w:rPr>
          <w:rFonts w:cs="Arial"/>
          <w:b/>
        </w:rPr>
        <w:t>SCOPE</w:t>
      </w:r>
    </w:p>
    <w:p w14:paraId="12341D0A" w14:textId="77777777" w:rsidR="00B1569A" w:rsidRPr="008073C5" w:rsidRDefault="00B1569A" w:rsidP="0081015E">
      <w:pPr>
        <w:ind w:right="202"/>
        <w:rPr>
          <w:rFonts w:cs="Arial"/>
        </w:rPr>
      </w:pPr>
    </w:p>
    <w:p w14:paraId="744AD13C" w14:textId="77777777" w:rsidR="00B1569A" w:rsidRPr="008073C5" w:rsidRDefault="00976F44" w:rsidP="0081015E">
      <w:pPr>
        <w:ind w:right="202"/>
        <w:rPr>
          <w:rFonts w:cs="Arial"/>
        </w:rPr>
      </w:pPr>
      <w:r>
        <w:rPr>
          <w:rFonts w:cs="Arial"/>
        </w:rPr>
        <w:t>3.1</w:t>
      </w:r>
      <w:r>
        <w:rPr>
          <w:rFonts w:cs="Arial"/>
        </w:rPr>
        <w:tab/>
      </w:r>
      <w:r w:rsidR="00E94B7B" w:rsidRPr="008073C5">
        <w:rPr>
          <w:rFonts w:cs="Arial"/>
        </w:rPr>
        <w:t>Th</w:t>
      </w:r>
      <w:r w:rsidR="00C85984">
        <w:rPr>
          <w:rFonts w:cs="Arial"/>
        </w:rPr>
        <w:t xml:space="preserve">is document </w:t>
      </w:r>
      <w:r w:rsidR="00E94B7B" w:rsidRPr="008073C5">
        <w:rPr>
          <w:rFonts w:cs="Arial"/>
        </w:rPr>
        <w:t>applies to</w:t>
      </w:r>
      <w:r w:rsidR="009B2A5A" w:rsidRPr="008073C5">
        <w:rPr>
          <w:rFonts w:cs="Arial"/>
        </w:rPr>
        <w:t>:</w:t>
      </w:r>
    </w:p>
    <w:p w14:paraId="7549EB5F" w14:textId="77777777" w:rsidR="009B2A5A" w:rsidRPr="008073C5" w:rsidRDefault="009B2A5A" w:rsidP="0081015E">
      <w:pPr>
        <w:ind w:right="202"/>
        <w:rPr>
          <w:rFonts w:cs="Arial"/>
        </w:rPr>
      </w:pPr>
    </w:p>
    <w:p w14:paraId="2FD79007" w14:textId="77777777" w:rsidR="00E94B7B" w:rsidRPr="008073C5" w:rsidRDefault="009B2A5A" w:rsidP="0081015E">
      <w:pPr>
        <w:numPr>
          <w:ilvl w:val="0"/>
          <w:numId w:val="29"/>
        </w:numPr>
        <w:tabs>
          <w:tab w:val="clear" w:pos="720"/>
          <w:tab w:val="num" w:pos="1080"/>
        </w:tabs>
        <w:ind w:left="1080" w:right="202"/>
        <w:rPr>
          <w:rFonts w:cs="Arial"/>
        </w:rPr>
      </w:pPr>
      <w:r w:rsidRPr="008073C5">
        <w:rPr>
          <w:rFonts w:cs="Arial"/>
        </w:rPr>
        <w:t xml:space="preserve">All County Council </w:t>
      </w:r>
      <w:r w:rsidR="004F54EE" w:rsidRPr="008073C5">
        <w:rPr>
          <w:rFonts w:cs="Arial"/>
        </w:rPr>
        <w:t>E</w:t>
      </w:r>
      <w:r w:rsidR="000D31F3" w:rsidRPr="008073C5">
        <w:rPr>
          <w:rFonts w:cs="Arial"/>
        </w:rPr>
        <w:t xml:space="preserve">mployees </w:t>
      </w:r>
      <w:r w:rsidR="00792D5F">
        <w:rPr>
          <w:rFonts w:cs="Arial"/>
        </w:rPr>
        <w:t xml:space="preserve">(including Agents and Agency Staff) </w:t>
      </w:r>
      <w:r w:rsidR="000D31F3" w:rsidRPr="008073C5">
        <w:rPr>
          <w:rFonts w:cs="Arial"/>
        </w:rPr>
        <w:t xml:space="preserve">and </w:t>
      </w:r>
      <w:r w:rsidR="004F54EE" w:rsidRPr="008073C5">
        <w:rPr>
          <w:rFonts w:cs="Arial"/>
        </w:rPr>
        <w:t>Councillors</w:t>
      </w:r>
    </w:p>
    <w:p w14:paraId="7BBD2166" w14:textId="77777777" w:rsidR="004F54EE" w:rsidRDefault="004F54EE" w:rsidP="0081015E">
      <w:pPr>
        <w:numPr>
          <w:ilvl w:val="0"/>
          <w:numId w:val="29"/>
        </w:numPr>
        <w:tabs>
          <w:tab w:val="clear" w:pos="720"/>
          <w:tab w:val="num" w:pos="1080"/>
        </w:tabs>
        <w:ind w:left="1080" w:right="202"/>
        <w:rPr>
          <w:rFonts w:cs="Arial"/>
        </w:rPr>
      </w:pPr>
      <w:r w:rsidRPr="008073C5">
        <w:rPr>
          <w:rFonts w:cs="Arial"/>
        </w:rPr>
        <w:t xml:space="preserve">Staff and Committee Members of Council funded voluntary </w:t>
      </w:r>
      <w:proofErr w:type="gramStart"/>
      <w:r w:rsidRPr="008073C5">
        <w:rPr>
          <w:rFonts w:cs="Arial"/>
        </w:rPr>
        <w:t>organisations</w:t>
      </w:r>
      <w:proofErr w:type="gramEnd"/>
    </w:p>
    <w:p w14:paraId="21B7437D" w14:textId="77777777" w:rsidR="007C3204" w:rsidRDefault="007C3204" w:rsidP="0081015E">
      <w:pPr>
        <w:numPr>
          <w:ilvl w:val="0"/>
          <w:numId w:val="29"/>
        </w:numPr>
        <w:tabs>
          <w:tab w:val="clear" w:pos="720"/>
          <w:tab w:val="num" w:pos="1080"/>
        </w:tabs>
        <w:ind w:left="1080" w:right="202"/>
        <w:rPr>
          <w:rFonts w:cs="Arial"/>
        </w:rPr>
      </w:pPr>
      <w:r>
        <w:rPr>
          <w:rFonts w:cs="Arial"/>
        </w:rPr>
        <w:t>Partner organisations</w:t>
      </w:r>
    </w:p>
    <w:p w14:paraId="0EA4C896" w14:textId="77777777" w:rsidR="007C3204" w:rsidRPr="008073C5" w:rsidRDefault="007C3204" w:rsidP="0081015E">
      <w:pPr>
        <w:numPr>
          <w:ilvl w:val="0"/>
          <w:numId w:val="29"/>
        </w:numPr>
        <w:tabs>
          <w:tab w:val="clear" w:pos="720"/>
          <w:tab w:val="num" w:pos="1080"/>
        </w:tabs>
        <w:ind w:left="1080" w:right="202"/>
        <w:rPr>
          <w:rFonts w:cs="Arial"/>
        </w:rPr>
      </w:pPr>
      <w:r>
        <w:rPr>
          <w:rFonts w:cs="Arial"/>
        </w:rPr>
        <w:t>Schools</w:t>
      </w:r>
    </w:p>
    <w:p w14:paraId="62AFE27B" w14:textId="77777777" w:rsidR="000C44BF" w:rsidRPr="008073C5" w:rsidRDefault="004F54EE" w:rsidP="0081015E">
      <w:pPr>
        <w:numPr>
          <w:ilvl w:val="0"/>
          <w:numId w:val="29"/>
        </w:numPr>
        <w:tabs>
          <w:tab w:val="clear" w:pos="720"/>
          <w:tab w:val="num" w:pos="1080"/>
        </w:tabs>
        <w:ind w:left="1080" w:right="202"/>
        <w:rPr>
          <w:rFonts w:cs="Arial"/>
        </w:rPr>
      </w:pPr>
      <w:r w:rsidRPr="008073C5">
        <w:rPr>
          <w:rFonts w:cs="Arial"/>
        </w:rPr>
        <w:t>Council Supplie</w:t>
      </w:r>
      <w:r w:rsidR="000C44BF" w:rsidRPr="008073C5">
        <w:rPr>
          <w:rFonts w:cs="Arial"/>
        </w:rPr>
        <w:t>rs, Contractors and Consultants</w:t>
      </w:r>
    </w:p>
    <w:p w14:paraId="1090672C" w14:textId="77777777" w:rsidR="004F54EE" w:rsidRPr="008073C5" w:rsidRDefault="004E61AD" w:rsidP="0081015E">
      <w:pPr>
        <w:numPr>
          <w:ilvl w:val="0"/>
          <w:numId w:val="29"/>
        </w:numPr>
        <w:tabs>
          <w:tab w:val="clear" w:pos="720"/>
          <w:tab w:val="num" w:pos="1080"/>
        </w:tabs>
        <w:ind w:left="1080" w:right="202"/>
        <w:rPr>
          <w:rFonts w:cs="Arial"/>
        </w:rPr>
      </w:pPr>
      <w:r>
        <w:rPr>
          <w:rFonts w:cs="Arial"/>
        </w:rPr>
        <w:t>General Public</w:t>
      </w:r>
    </w:p>
    <w:p w14:paraId="0ED2B856" w14:textId="77777777" w:rsidR="00E94B7B" w:rsidRPr="008073C5" w:rsidRDefault="00E94B7B" w:rsidP="0068674D">
      <w:pPr>
        <w:ind w:right="202"/>
        <w:jc w:val="both"/>
        <w:rPr>
          <w:rFonts w:cs="Arial"/>
        </w:rPr>
      </w:pPr>
    </w:p>
    <w:p w14:paraId="44F67B4E" w14:textId="77777777" w:rsidR="004F54EE" w:rsidRPr="008073C5" w:rsidRDefault="00B639DA" w:rsidP="0068674D">
      <w:pPr>
        <w:shd w:val="clear" w:color="auto" w:fill="003300"/>
        <w:ind w:right="202"/>
        <w:jc w:val="both"/>
        <w:rPr>
          <w:rFonts w:cs="Arial"/>
          <w:b/>
        </w:rPr>
      </w:pPr>
      <w:r>
        <w:rPr>
          <w:rFonts w:cs="Arial"/>
          <w:b/>
        </w:rPr>
        <w:t>4.</w:t>
      </w:r>
      <w:r>
        <w:rPr>
          <w:rFonts w:cs="Arial"/>
          <w:b/>
        </w:rPr>
        <w:tab/>
      </w:r>
      <w:r w:rsidR="001B2344" w:rsidRPr="008073C5">
        <w:rPr>
          <w:rFonts w:cs="Arial"/>
          <w:b/>
        </w:rPr>
        <w:t xml:space="preserve">AIMS AND </w:t>
      </w:r>
      <w:r w:rsidR="004F54EE" w:rsidRPr="008073C5">
        <w:rPr>
          <w:rFonts w:cs="Arial"/>
          <w:b/>
        </w:rPr>
        <w:t>OBJECTIVES</w:t>
      </w:r>
    </w:p>
    <w:p w14:paraId="3EE544CA" w14:textId="77777777" w:rsidR="003C657C" w:rsidRDefault="003C657C" w:rsidP="003C657C">
      <w:pPr>
        <w:ind w:right="202"/>
        <w:rPr>
          <w:rFonts w:cs="Arial"/>
        </w:rPr>
      </w:pPr>
    </w:p>
    <w:p w14:paraId="7C8CD0F8" w14:textId="77777777" w:rsidR="00976F44" w:rsidRDefault="00976F44" w:rsidP="003C657C">
      <w:pPr>
        <w:ind w:right="202"/>
        <w:rPr>
          <w:rFonts w:cs="Arial"/>
        </w:rPr>
      </w:pPr>
      <w:r>
        <w:rPr>
          <w:rFonts w:cs="Arial"/>
        </w:rPr>
        <w:t>4.1</w:t>
      </w:r>
      <w:r>
        <w:rPr>
          <w:rFonts w:cs="Arial"/>
        </w:rPr>
        <w:tab/>
        <w:t xml:space="preserve">The aims and objectives of the Anti-Fraud </w:t>
      </w:r>
      <w:r w:rsidR="002D7D4E">
        <w:rPr>
          <w:rFonts w:cs="Arial"/>
        </w:rPr>
        <w:t xml:space="preserve">and Corruption Strategy </w:t>
      </w:r>
      <w:r>
        <w:rPr>
          <w:rFonts w:cs="Arial"/>
        </w:rPr>
        <w:t>are to:</w:t>
      </w:r>
    </w:p>
    <w:p w14:paraId="4139C742" w14:textId="77777777" w:rsidR="003C657C" w:rsidRDefault="003C657C" w:rsidP="003C657C">
      <w:pPr>
        <w:ind w:right="202"/>
        <w:rPr>
          <w:rFonts w:cs="Arial"/>
        </w:rPr>
      </w:pPr>
    </w:p>
    <w:p w14:paraId="609E10E8" w14:textId="77777777" w:rsidR="003C657C" w:rsidRDefault="00976F44" w:rsidP="003C657C">
      <w:pPr>
        <w:numPr>
          <w:ilvl w:val="0"/>
          <w:numId w:val="33"/>
        </w:numPr>
        <w:tabs>
          <w:tab w:val="clear" w:pos="720"/>
          <w:tab w:val="num" w:pos="1080"/>
        </w:tabs>
        <w:ind w:left="1080" w:right="204"/>
        <w:rPr>
          <w:rFonts w:cs="Arial"/>
        </w:rPr>
      </w:pPr>
      <w:r>
        <w:rPr>
          <w:rFonts w:cs="Arial"/>
        </w:rPr>
        <w:t>E</w:t>
      </w:r>
      <w:r w:rsidR="004F6D36">
        <w:rPr>
          <w:rFonts w:cs="Arial"/>
        </w:rPr>
        <w:t xml:space="preserve">nsure that the Council is protected against </w:t>
      </w:r>
      <w:r w:rsidR="000C44BF" w:rsidRPr="008073C5">
        <w:rPr>
          <w:rFonts w:cs="Arial"/>
        </w:rPr>
        <w:t>fraud</w:t>
      </w:r>
      <w:r w:rsidR="007F54D4" w:rsidRPr="008073C5">
        <w:rPr>
          <w:rFonts w:cs="Arial"/>
        </w:rPr>
        <w:t xml:space="preserve"> and loss</w:t>
      </w:r>
      <w:r w:rsidR="00474C13" w:rsidRPr="008073C5">
        <w:rPr>
          <w:rFonts w:cs="Arial"/>
        </w:rPr>
        <w:t>.</w:t>
      </w:r>
    </w:p>
    <w:p w14:paraId="2AFB7DA2" w14:textId="77777777" w:rsidR="00474C13" w:rsidRPr="008073C5" w:rsidRDefault="00976F44" w:rsidP="003C657C">
      <w:pPr>
        <w:numPr>
          <w:ilvl w:val="0"/>
          <w:numId w:val="33"/>
        </w:numPr>
        <w:tabs>
          <w:tab w:val="clear" w:pos="720"/>
          <w:tab w:val="num" w:pos="1080"/>
        </w:tabs>
        <w:ind w:left="1080" w:right="204"/>
        <w:rPr>
          <w:rFonts w:cs="Arial"/>
        </w:rPr>
      </w:pPr>
      <w:r>
        <w:rPr>
          <w:rFonts w:cs="Arial"/>
        </w:rPr>
        <w:t>P</w:t>
      </w:r>
      <w:r w:rsidR="001517E7" w:rsidRPr="008073C5">
        <w:rPr>
          <w:rFonts w:cs="Arial"/>
        </w:rPr>
        <w:t xml:space="preserve">rotect the Council’s valuable resources by </w:t>
      </w:r>
      <w:r w:rsidR="00924C8C" w:rsidRPr="008073C5">
        <w:rPr>
          <w:rFonts w:cs="Arial"/>
        </w:rPr>
        <w:t>e</w:t>
      </w:r>
      <w:r w:rsidR="001517E7" w:rsidRPr="008073C5">
        <w:rPr>
          <w:rFonts w:cs="Arial"/>
        </w:rPr>
        <w:t xml:space="preserve">nsuring they </w:t>
      </w:r>
      <w:r w:rsidR="00474C13" w:rsidRPr="008073C5">
        <w:rPr>
          <w:rFonts w:cs="Arial"/>
        </w:rPr>
        <w:t>are not lost through fraud but are used for improved services to</w:t>
      </w:r>
      <w:r w:rsidR="005F211E">
        <w:rPr>
          <w:rFonts w:cs="Arial"/>
        </w:rPr>
        <w:t xml:space="preserve"> Oxfordshire</w:t>
      </w:r>
      <w:r w:rsidR="00474C13" w:rsidRPr="008073C5">
        <w:rPr>
          <w:rFonts w:cs="Arial"/>
        </w:rPr>
        <w:t xml:space="preserve"> residents</w:t>
      </w:r>
      <w:r w:rsidR="004E61AD">
        <w:rPr>
          <w:rFonts w:cs="Arial"/>
        </w:rPr>
        <w:t xml:space="preserve"> and visitors</w:t>
      </w:r>
      <w:r w:rsidR="00474C13" w:rsidRPr="008073C5">
        <w:rPr>
          <w:rFonts w:cs="Arial"/>
        </w:rPr>
        <w:t>.</w:t>
      </w:r>
    </w:p>
    <w:p w14:paraId="0D0F722B" w14:textId="77777777" w:rsidR="00F6604A" w:rsidRPr="008073C5" w:rsidRDefault="00976F44" w:rsidP="003C657C">
      <w:pPr>
        <w:numPr>
          <w:ilvl w:val="0"/>
          <w:numId w:val="33"/>
        </w:numPr>
        <w:tabs>
          <w:tab w:val="clear" w:pos="720"/>
          <w:tab w:val="num" w:pos="1080"/>
        </w:tabs>
        <w:ind w:left="1080" w:right="204"/>
        <w:rPr>
          <w:rFonts w:cs="Arial"/>
        </w:rPr>
      </w:pPr>
      <w:r>
        <w:rPr>
          <w:rFonts w:cs="Arial"/>
        </w:rPr>
        <w:lastRenderedPageBreak/>
        <w:t>C</w:t>
      </w:r>
      <w:r w:rsidR="00F6604A" w:rsidRPr="008073C5">
        <w:rPr>
          <w:rFonts w:cs="Arial"/>
        </w:rPr>
        <w:t>reate a</w:t>
      </w:r>
      <w:r w:rsidR="00ED3125">
        <w:rPr>
          <w:rFonts w:cs="Arial"/>
        </w:rPr>
        <w:t>n</w:t>
      </w:r>
      <w:r w:rsidR="00F6604A" w:rsidRPr="008073C5">
        <w:rPr>
          <w:rFonts w:cs="Arial"/>
        </w:rPr>
        <w:t xml:space="preserve"> </w:t>
      </w:r>
      <w:r w:rsidR="00C523D7">
        <w:rPr>
          <w:rFonts w:cs="Arial"/>
        </w:rPr>
        <w:t>“</w:t>
      </w:r>
      <w:r w:rsidR="00ED3125">
        <w:rPr>
          <w:rFonts w:cs="Arial"/>
        </w:rPr>
        <w:t>anti</w:t>
      </w:r>
      <w:r w:rsidR="00C523D7">
        <w:rPr>
          <w:rFonts w:cs="Arial"/>
        </w:rPr>
        <w:t>-f</w:t>
      </w:r>
      <w:r w:rsidR="00F6604A" w:rsidRPr="008073C5">
        <w:rPr>
          <w:rFonts w:cs="Arial"/>
        </w:rPr>
        <w:t>raud</w:t>
      </w:r>
      <w:r w:rsidR="00C523D7">
        <w:rPr>
          <w:rFonts w:cs="Arial"/>
        </w:rPr>
        <w:t>”</w:t>
      </w:r>
      <w:r w:rsidR="00F6604A" w:rsidRPr="008073C5">
        <w:rPr>
          <w:rFonts w:cs="Arial"/>
        </w:rPr>
        <w:t xml:space="preserve"> culture which highlights the Council’s zero tolerance of fraud, corruption and theft, which defines roles and responsibilities and actively engages everyone</w:t>
      </w:r>
      <w:r>
        <w:rPr>
          <w:rFonts w:cs="Arial"/>
        </w:rPr>
        <w:t xml:space="preserve"> (</w:t>
      </w:r>
      <w:r w:rsidR="00F6604A" w:rsidRPr="008073C5">
        <w:rPr>
          <w:rFonts w:cs="Arial"/>
        </w:rPr>
        <w:t xml:space="preserve">the public, </w:t>
      </w:r>
      <w:r w:rsidR="001231B3">
        <w:rPr>
          <w:rFonts w:cs="Arial"/>
        </w:rPr>
        <w:t>C</w:t>
      </w:r>
      <w:r w:rsidR="007F54D4" w:rsidRPr="008073C5">
        <w:rPr>
          <w:rFonts w:cs="Arial"/>
        </w:rPr>
        <w:t>ouncillors</w:t>
      </w:r>
      <w:r w:rsidR="00F6604A" w:rsidRPr="008073C5">
        <w:rPr>
          <w:rFonts w:cs="Arial"/>
        </w:rPr>
        <w:t>, staff, managers and policy makers</w:t>
      </w:r>
      <w:r>
        <w:rPr>
          <w:rFonts w:cs="Arial"/>
        </w:rPr>
        <w:t>)</w:t>
      </w:r>
      <w:r w:rsidR="00F6604A" w:rsidRPr="008073C5">
        <w:rPr>
          <w:rFonts w:cs="Arial"/>
        </w:rPr>
        <w:t>.</w:t>
      </w:r>
    </w:p>
    <w:p w14:paraId="249B8595" w14:textId="77777777" w:rsidR="00924C8C" w:rsidRPr="008073C5" w:rsidRDefault="001174C9" w:rsidP="003C657C">
      <w:pPr>
        <w:numPr>
          <w:ilvl w:val="0"/>
          <w:numId w:val="33"/>
        </w:numPr>
        <w:tabs>
          <w:tab w:val="clear" w:pos="720"/>
          <w:tab w:val="num" w:pos="1080"/>
        </w:tabs>
        <w:ind w:left="1080" w:right="204"/>
        <w:rPr>
          <w:rFonts w:cs="Arial"/>
        </w:rPr>
      </w:pPr>
      <w:r w:rsidRPr="008073C5">
        <w:rPr>
          <w:rFonts w:cs="Arial"/>
        </w:rPr>
        <w:t xml:space="preserve">To provide a best practice </w:t>
      </w:r>
      <w:r w:rsidR="00C523D7">
        <w:rPr>
          <w:rFonts w:cs="Arial"/>
        </w:rPr>
        <w:t>“c</w:t>
      </w:r>
      <w:r w:rsidRPr="008073C5">
        <w:rPr>
          <w:rFonts w:cs="Arial"/>
        </w:rPr>
        <w:t>ounter</w:t>
      </w:r>
      <w:r w:rsidR="00C523D7">
        <w:rPr>
          <w:rFonts w:cs="Arial"/>
        </w:rPr>
        <w:t>-f</w:t>
      </w:r>
      <w:r w:rsidRPr="008073C5">
        <w:rPr>
          <w:rFonts w:cs="Arial"/>
        </w:rPr>
        <w:t>raud</w:t>
      </w:r>
      <w:r w:rsidR="00C523D7">
        <w:rPr>
          <w:rFonts w:cs="Arial"/>
        </w:rPr>
        <w:t>”</w:t>
      </w:r>
      <w:r w:rsidRPr="008073C5">
        <w:rPr>
          <w:rFonts w:cs="Arial"/>
        </w:rPr>
        <w:t xml:space="preserve"> </w:t>
      </w:r>
      <w:r w:rsidR="00976F44">
        <w:rPr>
          <w:rFonts w:cs="Arial"/>
        </w:rPr>
        <w:t>s</w:t>
      </w:r>
      <w:r w:rsidRPr="008073C5">
        <w:rPr>
          <w:rFonts w:cs="Arial"/>
        </w:rPr>
        <w:t>ervice which</w:t>
      </w:r>
      <w:r w:rsidR="003D26FA" w:rsidRPr="008073C5">
        <w:rPr>
          <w:rFonts w:cs="Arial"/>
        </w:rPr>
        <w:t>:</w:t>
      </w:r>
    </w:p>
    <w:p w14:paraId="7D60742D" w14:textId="77777777" w:rsidR="00924C8C" w:rsidRPr="008073C5" w:rsidRDefault="00924C8C" w:rsidP="003C657C">
      <w:pPr>
        <w:ind w:right="204"/>
        <w:rPr>
          <w:rFonts w:cs="Arial"/>
        </w:rPr>
      </w:pPr>
    </w:p>
    <w:p w14:paraId="7855D463" w14:textId="77777777" w:rsidR="001174C9" w:rsidRPr="008073C5" w:rsidRDefault="00976F44" w:rsidP="0036664C">
      <w:pPr>
        <w:ind w:left="720" w:right="204"/>
        <w:rPr>
          <w:rFonts w:cs="Arial"/>
        </w:rPr>
      </w:pPr>
      <w:r>
        <w:rPr>
          <w:rFonts w:cs="Arial"/>
        </w:rPr>
        <w:t xml:space="preserve">- </w:t>
      </w:r>
      <w:r w:rsidR="003D26FA" w:rsidRPr="008073C5">
        <w:rPr>
          <w:rFonts w:cs="Arial"/>
        </w:rPr>
        <w:t>P</w:t>
      </w:r>
      <w:r w:rsidR="001174C9" w:rsidRPr="008073C5">
        <w:rPr>
          <w:rFonts w:cs="Arial"/>
        </w:rPr>
        <w:t>roactively deters, prevents and dete</w:t>
      </w:r>
      <w:r w:rsidR="00924C8C" w:rsidRPr="008073C5">
        <w:rPr>
          <w:rFonts w:cs="Arial"/>
        </w:rPr>
        <w:t>cts fraud, corruption and theft</w:t>
      </w:r>
      <w:r w:rsidR="00BC639C">
        <w:rPr>
          <w:rFonts w:cs="Arial"/>
        </w:rPr>
        <w:t xml:space="preserve"> in the Council</w:t>
      </w:r>
      <w:r w:rsidR="005F211E">
        <w:rPr>
          <w:rFonts w:cs="Arial"/>
        </w:rPr>
        <w:t>.</w:t>
      </w:r>
    </w:p>
    <w:p w14:paraId="0FC1C57D" w14:textId="77777777" w:rsidR="00924C8C" w:rsidRPr="008073C5" w:rsidRDefault="00976F44" w:rsidP="0036664C">
      <w:pPr>
        <w:ind w:left="720" w:right="204"/>
        <w:rPr>
          <w:rFonts w:cs="Arial"/>
        </w:rPr>
      </w:pPr>
      <w:r>
        <w:rPr>
          <w:rFonts w:cs="Arial"/>
        </w:rPr>
        <w:t xml:space="preserve">- </w:t>
      </w:r>
      <w:r w:rsidR="003D26FA" w:rsidRPr="008073C5">
        <w:rPr>
          <w:rFonts w:cs="Arial"/>
        </w:rPr>
        <w:t>I</w:t>
      </w:r>
      <w:r w:rsidR="001174C9" w:rsidRPr="008073C5">
        <w:rPr>
          <w:rFonts w:cs="Arial"/>
        </w:rPr>
        <w:t>nvestigates suspected or detected fraud, corruption and t</w:t>
      </w:r>
      <w:r w:rsidR="00924C8C" w:rsidRPr="008073C5">
        <w:rPr>
          <w:rFonts w:cs="Arial"/>
        </w:rPr>
        <w:t>heft</w:t>
      </w:r>
      <w:r w:rsidR="005F211E">
        <w:rPr>
          <w:rFonts w:cs="Arial"/>
        </w:rPr>
        <w:t>.</w:t>
      </w:r>
    </w:p>
    <w:p w14:paraId="17C21911" w14:textId="14546EF2" w:rsidR="00924C8C" w:rsidRPr="008073C5" w:rsidRDefault="00976F44" w:rsidP="0036664C">
      <w:pPr>
        <w:ind w:left="720" w:right="204"/>
        <w:rPr>
          <w:rFonts w:cs="Arial"/>
        </w:rPr>
      </w:pPr>
      <w:r>
        <w:rPr>
          <w:rFonts w:cs="Arial"/>
        </w:rPr>
        <w:t xml:space="preserve">- </w:t>
      </w:r>
      <w:r w:rsidR="00924C8C" w:rsidRPr="008073C5">
        <w:rPr>
          <w:rFonts w:cs="Arial"/>
        </w:rPr>
        <w:t xml:space="preserve">Enables the Council to </w:t>
      </w:r>
      <w:r w:rsidR="001517E7" w:rsidRPr="008073C5">
        <w:rPr>
          <w:rFonts w:cs="Arial"/>
        </w:rPr>
        <w:t>apply</w:t>
      </w:r>
      <w:r w:rsidR="00924C8C" w:rsidRPr="008073C5">
        <w:rPr>
          <w:rFonts w:cs="Arial"/>
        </w:rPr>
        <w:t xml:space="preserve"> appropriate sanctions and recover losses</w:t>
      </w:r>
      <w:r w:rsidR="005F211E">
        <w:rPr>
          <w:rFonts w:cs="Arial"/>
        </w:rPr>
        <w:t>.</w:t>
      </w:r>
    </w:p>
    <w:p w14:paraId="0C484DB0" w14:textId="77777777" w:rsidR="00D60098" w:rsidRDefault="00976F44" w:rsidP="0036664C">
      <w:pPr>
        <w:ind w:left="900" w:right="204" w:hanging="180"/>
        <w:rPr>
          <w:rFonts w:cs="Arial"/>
        </w:rPr>
      </w:pPr>
      <w:r>
        <w:rPr>
          <w:rFonts w:cs="Arial"/>
        </w:rPr>
        <w:t>- P</w:t>
      </w:r>
      <w:r w:rsidR="00F024BE" w:rsidRPr="008073C5">
        <w:rPr>
          <w:rFonts w:cs="Arial"/>
        </w:rPr>
        <w:t>rovides recommendations to inform policy, system and control improvements, thereby reducing the Council’s exposure to fraudulent activity</w:t>
      </w:r>
      <w:r w:rsidR="005F211E">
        <w:rPr>
          <w:rFonts w:cs="Arial"/>
        </w:rPr>
        <w:t>.</w:t>
      </w:r>
    </w:p>
    <w:p w14:paraId="4CD9085E" w14:textId="77777777" w:rsidR="00F342BB" w:rsidRPr="008073C5" w:rsidRDefault="00F342BB" w:rsidP="0068674D">
      <w:pPr>
        <w:ind w:right="202"/>
        <w:jc w:val="both"/>
        <w:rPr>
          <w:rFonts w:cs="Arial"/>
        </w:rPr>
      </w:pPr>
    </w:p>
    <w:p w14:paraId="3D22D72A" w14:textId="77777777" w:rsidR="004118DC" w:rsidRPr="008073C5" w:rsidRDefault="00835C4E" w:rsidP="0068674D">
      <w:pPr>
        <w:shd w:val="clear" w:color="auto" w:fill="003300"/>
        <w:ind w:right="202"/>
        <w:jc w:val="both"/>
        <w:rPr>
          <w:rFonts w:cs="Arial"/>
          <w:b/>
        </w:rPr>
      </w:pPr>
      <w:r>
        <w:rPr>
          <w:rFonts w:cs="Arial"/>
          <w:b/>
        </w:rPr>
        <w:t>5.</w:t>
      </w:r>
      <w:r>
        <w:rPr>
          <w:rFonts w:cs="Arial"/>
          <w:b/>
        </w:rPr>
        <w:tab/>
      </w:r>
      <w:r w:rsidR="0077183D" w:rsidRPr="008073C5">
        <w:rPr>
          <w:rFonts w:cs="Arial"/>
          <w:b/>
        </w:rPr>
        <w:t>PRINCIPLES</w:t>
      </w:r>
    </w:p>
    <w:p w14:paraId="7CA53800" w14:textId="77777777" w:rsidR="0077183D" w:rsidRPr="008073C5" w:rsidRDefault="0077183D" w:rsidP="0081015E">
      <w:pPr>
        <w:ind w:left="720" w:right="202" w:hanging="720"/>
        <w:rPr>
          <w:rFonts w:cs="Arial"/>
        </w:rPr>
      </w:pPr>
    </w:p>
    <w:p w14:paraId="69625EB8" w14:textId="77777777" w:rsidR="00040504" w:rsidRPr="008073C5" w:rsidRDefault="000321AC" w:rsidP="0081015E">
      <w:pPr>
        <w:ind w:left="720" w:right="202" w:hanging="720"/>
        <w:rPr>
          <w:rFonts w:cs="Arial"/>
        </w:rPr>
      </w:pPr>
      <w:r>
        <w:rPr>
          <w:rFonts w:cs="Arial"/>
        </w:rPr>
        <w:t>5.1</w:t>
      </w:r>
      <w:r>
        <w:rPr>
          <w:rFonts w:cs="Arial"/>
        </w:rPr>
        <w:tab/>
      </w:r>
      <w:r w:rsidR="0077183D" w:rsidRPr="008073C5">
        <w:rPr>
          <w:rFonts w:cs="Arial"/>
        </w:rPr>
        <w:t>The Council will not tolerate abuse of its services or resources</w:t>
      </w:r>
      <w:r w:rsidR="007F54D4" w:rsidRPr="008073C5">
        <w:rPr>
          <w:rFonts w:cs="Arial"/>
        </w:rPr>
        <w:t xml:space="preserve"> </w:t>
      </w:r>
      <w:r w:rsidR="0089231E" w:rsidRPr="008073C5">
        <w:rPr>
          <w:rFonts w:cs="Arial"/>
        </w:rPr>
        <w:t>and has high expectations of propriety, integrity and accountabil</w:t>
      </w:r>
      <w:r w:rsidR="00BB79CE" w:rsidRPr="008073C5">
        <w:rPr>
          <w:rFonts w:cs="Arial"/>
        </w:rPr>
        <w:t>ity from all parties ident</w:t>
      </w:r>
      <w:r w:rsidR="00A074F3" w:rsidRPr="008073C5">
        <w:rPr>
          <w:rFonts w:cs="Arial"/>
        </w:rPr>
        <w:t xml:space="preserve">ified within this </w:t>
      </w:r>
      <w:r w:rsidR="00FC3DB2">
        <w:rPr>
          <w:rFonts w:cs="Arial"/>
        </w:rPr>
        <w:t>strategy</w:t>
      </w:r>
      <w:r w:rsidR="00BB79CE" w:rsidRPr="008073C5">
        <w:rPr>
          <w:rFonts w:cs="Arial"/>
        </w:rPr>
        <w:t>.</w:t>
      </w:r>
      <w:r w:rsidR="00C27F9F">
        <w:rPr>
          <w:rFonts w:cs="Arial"/>
        </w:rPr>
        <w:t xml:space="preserve"> </w:t>
      </w:r>
      <w:r w:rsidR="00040504" w:rsidRPr="008073C5">
        <w:rPr>
          <w:rFonts w:cs="Arial"/>
        </w:rPr>
        <w:t xml:space="preserve">The Council will ensure that the resources dedicated to </w:t>
      </w:r>
      <w:r w:rsidR="00C523D7">
        <w:rPr>
          <w:rFonts w:cs="Arial"/>
        </w:rPr>
        <w:t>“c</w:t>
      </w:r>
      <w:r w:rsidR="00040504" w:rsidRPr="008073C5">
        <w:rPr>
          <w:rFonts w:cs="Arial"/>
        </w:rPr>
        <w:t>ounter</w:t>
      </w:r>
      <w:r w:rsidR="00C523D7">
        <w:rPr>
          <w:rFonts w:cs="Arial"/>
        </w:rPr>
        <w:t>-f</w:t>
      </w:r>
      <w:r w:rsidR="00040504" w:rsidRPr="008073C5">
        <w:rPr>
          <w:rFonts w:cs="Arial"/>
        </w:rPr>
        <w:t>raud</w:t>
      </w:r>
      <w:r w:rsidR="00C523D7">
        <w:rPr>
          <w:rFonts w:cs="Arial"/>
        </w:rPr>
        <w:t>”</w:t>
      </w:r>
      <w:r w:rsidR="00040504" w:rsidRPr="008073C5">
        <w:rPr>
          <w:rFonts w:cs="Arial"/>
        </w:rPr>
        <w:t xml:space="preserve"> activity are sufficient and</w:t>
      </w:r>
      <w:r w:rsidR="004531AD" w:rsidRPr="008073C5">
        <w:rPr>
          <w:rFonts w:cs="Arial"/>
        </w:rPr>
        <w:t xml:space="preserve"> all those involved are </w:t>
      </w:r>
      <w:r w:rsidR="00040504" w:rsidRPr="008073C5">
        <w:rPr>
          <w:rFonts w:cs="Arial"/>
        </w:rPr>
        <w:t>trained</w:t>
      </w:r>
      <w:r w:rsidR="004531AD" w:rsidRPr="008073C5">
        <w:rPr>
          <w:rFonts w:cs="Arial"/>
        </w:rPr>
        <w:t xml:space="preserve"> to deliver a professional </w:t>
      </w:r>
      <w:r w:rsidR="00C523D7">
        <w:rPr>
          <w:rFonts w:cs="Arial"/>
        </w:rPr>
        <w:t>“</w:t>
      </w:r>
      <w:r w:rsidR="004531AD" w:rsidRPr="008073C5">
        <w:rPr>
          <w:rFonts w:cs="Arial"/>
        </w:rPr>
        <w:t>counter</w:t>
      </w:r>
      <w:r w:rsidR="00C523D7">
        <w:rPr>
          <w:rFonts w:cs="Arial"/>
        </w:rPr>
        <w:t>-</w:t>
      </w:r>
      <w:r w:rsidR="004531AD" w:rsidRPr="008073C5">
        <w:rPr>
          <w:rFonts w:cs="Arial"/>
        </w:rPr>
        <w:t>fraud</w:t>
      </w:r>
      <w:r w:rsidR="00C523D7">
        <w:rPr>
          <w:rFonts w:cs="Arial"/>
        </w:rPr>
        <w:t>”</w:t>
      </w:r>
      <w:r w:rsidR="004531AD" w:rsidRPr="008073C5">
        <w:rPr>
          <w:rFonts w:cs="Arial"/>
        </w:rPr>
        <w:t xml:space="preserve"> service to the highest standard</w:t>
      </w:r>
      <w:r w:rsidR="00E36208" w:rsidRPr="008073C5">
        <w:rPr>
          <w:rFonts w:cs="Arial"/>
        </w:rPr>
        <w:t>s</w:t>
      </w:r>
      <w:r w:rsidR="002807B9">
        <w:rPr>
          <w:rFonts w:cs="Arial"/>
        </w:rPr>
        <w:t>.</w:t>
      </w:r>
    </w:p>
    <w:p w14:paraId="7DD8A975" w14:textId="77777777" w:rsidR="00040504" w:rsidRPr="008073C5" w:rsidRDefault="00040504" w:rsidP="0081015E">
      <w:pPr>
        <w:ind w:right="202"/>
        <w:rPr>
          <w:rFonts w:cs="Arial"/>
        </w:rPr>
      </w:pPr>
    </w:p>
    <w:p w14:paraId="7BE9EDED" w14:textId="14A53DCE" w:rsidR="0077183D" w:rsidRPr="008073C5" w:rsidRDefault="00C27F9F" w:rsidP="0081015E">
      <w:pPr>
        <w:ind w:left="720" w:right="202" w:hanging="720"/>
        <w:rPr>
          <w:rFonts w:cs="Arial"/>
        </w:rPr>
      </w:pPr>
      <w:r>
        <w:rPr>
          <w:rFonts w:cs="Arial"/>
        </w:rPr>
        <w:t>5.2</w:t>
      </w:r>
      <w:r>
        <w:rPr>
          <w:rFonts w:cs="Arial"/>
        </w:rPr>
        <w:tab/>
      </w:r>
      <w:r w:rsidR="0077183D" w:rsidRPr="008073C5">
        <w:rPr>
          <w:rFonts w:cs="Arial"/>
        </w:rPr>
        <w:t xml:space="preserve">All </w:t>
      </w:r>
      <w:r w:rsidR="00D60098" w:rsidRPr="008073C5">
        <w:rPr>
          <w:rFonts w:cs="Arial"/>
        </w:rPr>
        <w:t xml:space="preserve">fraudulent activity </w:t>
      </w:r>
      <w:r w:rsidR="0089231E" w:rsidRPr="008073C5">
        <w:rPr>
          <w:rFonts w:cs="Arial"/>
        </w:rPr>
        <w:t xml:space="preserve">is unacceptable and </w:t>
      </w:r>
      <w:r w:rsidR="0077183D" w:rsidRPr="008073C5">
        <w:rPr>
          <w:rFonts w:cs="Arial"/>
        </w:rPr>
        <w:t>will result in consideration of legal action being taken against the individual(s) concerned</w:t>
      </w:r>
      <w:r w:rsidR="00BB79CE" w:rsidRPr="008073C5">
        <w:rPr>
          <w:rFonts w:cs="Arial"/>
        </w:rPr>
        <w:t>.  T</w:t>
      </w:r>
      <w:r w:rsidR="0089231E" w:rsidRPr="008073C5">
        <w:rPr>
          <w:rFonts w:cs="Arial"/>
        </w:rPr>
        <w:t>he Council w</w:t>
      </w:r>
      <w:r w:rsidR="0077183D" w:rsidRPr="008073C5">
        <w:rPr>
          <w:rFonts w:cs="Arial"/>
        </w:rPr>
        <w:t>ill</w:t>
      </w:r>
      <w:r w:rsidR="00BB79CE" w:rsidRPr="008073C5">
        <w:rPr>
          <w:rFonts w:cs="Arial"/>
        </w:rPr>
        <w:t xml:space="preserve"> also</w:t>
      </w:r>
      <w:r w:rsidR="0077183D" w:rsidRPr="008073C5">
        <w:rPr>
          <w:rFonts w:cs="Arial"/>
        </w:rPr>
        <w:t xml:space="preserve"> pursue the repayment of any financial gain from individuals </w:t>
      </w:r>
      <w:r w:rsidR="00632F4F" w:rsidRPr="008073C5">
        <w:rPr>
          <w:rFonts w:cs="Arial"/>
        </w:rPr>
        <w:t>involved in malpractice and wrongdoing</w:t>
      </w:r>
      <w:r w:rsidR="0077183D" w:rsidRPr="008073C5">
        <w:rPr>
          <w:rFonts w:cs="Arial"/>
        </w:rPr>
        <w:t>.</w:t>
      </w:r>
      <w:r w:rsidR="005360D6">
        <w:rPr>
          <w:rFonts w:cs="Arial"/>
        </w:rPr>
        <w:t xml:space="preserve"> </w:t>
      </w:r>
      <w:r w:rsidR="00F6604A" w:rsidRPr="008073C5">
        <w:rPr>
          <w:rFonts w:cs="Arial"/>
        </w:rPr>
        <w:t>T</w:t>
      </w:r>
      <w:r w:rsidR="0077183D" w:rsidRPr="008073C5">
        <w:rPr>
          <w:rFonts w:cs="Arial"/>
        </w:rPr>
        <w:t xml:space="preserve">he Council will </w:t>
      </w:r>
      <w:r w:rsidR="00F6604A" w:rsidRPr="008073C5">
        <w:rPr>
          <w:rFonts w:cs="Arial"/>
        </w:rPr>
        <w:t xml:space="preserve">ensure consistency, fairness and objectivity in all its </w:t>
      </w:r>
      <w:r w:rsidR="00C523D7">
        <w:rPr>
          <w:rFonts w:cs="Arial"/>
        </w:rPr>
        <w:t>“</w:t>
      </w:r>
      <w:r w:rsidR="00F6604A" w:rsidRPr="008073C5">
        <w:rPr>
          <w:rFonts w:cs="Arial"/>
        </w:rPr>
        <w:t>counter</w:t>
      </w:r>
      <w:r w:rsidR="00C523D7">
        <w:rPr>
          <w:rFonts w:cs="Arial"/>
        </w:rPr>
        <w:t>-</w:t>
      </w:r>
      <w:r w:rsidR="00F6604A" w:rsidRPr="008073C5">
        <w:rPr>
          <w:rFonts w:cs="Arial"/>
        </w:rPr>
        <w:t>fraud</w:t>
      </w:r>
      <w:r w:rsidR="00C523D7">
        <w:rPr>
          <w:rFonts w:cs="Arial"/>
        </w:rPr>
        <w:t>”</w:t>
      </w:r>
      <w:r w:rsidR="00F6604A" w:rsidRPr="008073C5">
        <w:rPr>
          <w:rFonts w:cs="Arial"/>
        </w:rPr>
        <w:t xml:space="preserve"> work and that everyone is treated equally.</w:t>
      </w:r>
    </w:p>
    <w:p w14:paraId="5859AA30" w14:textId="77777777" w:rsidR="00F00AE4" w:rsidRPr="008073C5" w:rsidRDefault="00F00AE4" w:rsidP="0081015E">
      <w:pPr>
        <w:ind w:right="202"/>
        <w:rPr>
          <w:rFonts w:cs="Arial"/>
        </w:rPr>
      </w:pPr>
    </w:p>
    <w:p w14:paraId="02E2CE7B" w14:textId="77777777" w:rsidR="00C56E34" w:rsidRDefault="005360D6" w:rsidP="0081015E">
      <w:pPr>
        <w:ind w:left="720" w:right="202" w:hanging="720"/>
        <w:rPr>
          <w:rFonts w:cs="Arial"/>
          <w:color w:val="000000"/>
        </w:rPr>
      </w:pPr>
      <w:r>
        <w:rPr>
          <w:rFonts w:cs="Arial"/>
        </w:rPr>
        <w:t>5.3</w:t>
      </w:r>
      <w:r>
        <w:rPr>
          <w:rFonts w:cs="Arial"/>
        </w:rPr>
        <w:tab/>
      </w:r>
      <w:r w:rsidR="00F00AE4" w:rsidRPr="008073C5">
        <w:rPr>
          <w:rFonts w:cs="Arial"/>
        </w:rPr>
        <w:t xml:space="preserve">This </w:t>
      </w:r>
      <w:r w:rsidR="00FC3DB2">
        <w:rPr>
          <w:rFonts w:cs="Arial"/>
        </w:rPr>
        <w:t>strategy</w:t>
      </w:r>
      <w:r w:rsidR="00F00AE4" w:rsidRPr="008073C5">
        <w:rPr>
          <w:rFonts w:cs="Arial"/>
        </w:rPr>
        <w:t xml:space="preserve"> </w:t>
      </w:r>
      <w:r w:rsidR="009E5D62">
        <w:rPr>
          <w:rFonts w:cs="Arial"/>
        </w:rPr>
        <w:t xml:space="preserve">encourages those detailed in section 3.1 </w:t>
      </w:r>
      <w:r w:rsidR="00F00AE4" w:rsidRPr="008073C5">
        <w:rPr>
          <w:rFonts w:cs="Arial"/>
        </w:rPr>
        <w:t>to report any</w:t>
      </w:r>
      <w:r w:rsidR="00A074F3" w:rsidRPr="008073C5">
        <w:rPr>
          <w:rFonts w:cs="Arial"/>
        </w:rPr>
        <w:t xml:space="preserve"> genuine</w:t>
      </w:r>
      <w:r w:rsidR="00F00AE4" w:rsidRPr="008073C5">
        <w:rPr>
          <w:rFonts w:cs="Arial"/>
        </w:rPr>
        <w:t xml:space="preserve"> suspicions of f</w:t>
      </w:r>
      <w:r w:rsidR="00A074F3" w:rsidRPr="008073C5">
        <w:rPr>
          <w:rFonts w:cs="Arial"/>
        </w:rPr>
        <w:t>raudulent activity.  H</w:t>
      </w:r>
      <w:r w:rsidR="00F00AE4" w:rsidRPr="008073C5">
        <w:rPr>
          <w:rFonts w:cs="Arial"/>
        </w:rPr>
        <w:t xml:space="preserve">owever, malicious </w:t>
      </w:r>
      <w:r w:rsidR="005F211E">
        <w:rPr>
          <w:rFonts w:cs="Arial"/>
        </w:rPr>
        <w:t xml:space="preserve">allegations </w:t>
      </w:r>
      <w:r w:rsidR="00F00AE4" w:rsidRPr="008073C5">
        <w:rPr>
          <w:rFonts w:cs="Arial"/>
        </w:rPr>
        <w:t>or those motivated by personal gain will not be tolerated an</w:t>
      </w:r>
      <w:r w:rsidR="00A074F3" w:rsidRPr="008073C5">
        <w:rPr>
          <w:rFonts w:cs="Arial"/>
        </w:rPr>
        <w:t xml:space="preserve">d, if proven, disciplinary or legal </w:t>
      </w:r>
      <w:r w:rsidR="00A074F3" w:rsidRPr="00407D5D">
        <w:rPr>
          <w:rFonts w:cs="Arial"/>
          <w:color w:val="000000"/>
        </w:rPr>
        <w:t xml:space="preserve">action may be taken. </w:t>
      </w:r>
      <w:r w:rsidR="00710D9F">
        <w:rPr>
          <w:rFonts w:cs="Arial"/>
          <w:color w:val="000000"/>
        </w:rPr>
        <w:t>Sections</w:t>
      </w:r>
      <w:r w:rsidR="00CF3328">
        <w:rPr>
          <w:rFonts w:cs="Arial"/>
          <w:color w:val="000000"/>
        </w:rPr>
        <w:t xml:space="preserve"> 8.3 and 8.4 detail</w:t>
      </w:r>
      <w:r w:rsidR="00710D9F">
        <w:rPr>
          <w:rFonts w:cs="Arial"/>
          <w:color w:val="000000"/>
        </w:rPr>
        <w:t xml:space="preserve"> the reporting arrangements in relation to </w:t>
      </w:r>
      <w:r w:rsidR="00EB26E4" w:rsidRPr="00407D5D">
        <w:rPr>
          <w:rFonts w:cs="Arial"/>
          <w:color w:val="000000"/>
        </w:rPr>
        <w:t>incidents of fraud or irregularity</w:t>
      </w:r>
      <w:r w:rsidR="00710D9F">
        <w:rPr>
          <w:rFonts w:cs="Arial"/>
          <w:color w:val="000000"/>
        </w:rPr>
        <w:t>.</w:t>
      </w:r>
    </w:p>
    <w:p w14:paraId="5217EC65" w14:textId="77777777" w:rsidR="00792D5F" w:rsidRPr="00407D5D" w:rsidRDefault="00792D5F" w:rsidP="0081015E">
      <w:pPr>
        <w:ind w:left="720" w:right="202" w:hanging="720"/>
        <w:rPr>
          <w:rFonts w:cs="Arial"/>
          <w:color w:val="000000"/>
        </w:rPr>
      </w:pPr>
    </w:p>
    <w:p w14:paraId="7AD4C2DF" w14:textId="77777777" w:rsidR="00D60098" w:rsidRDefault="00E272D4" w:rsidP="0081015E">
      <w:pPr>
        <w:ind w:left="720" w:right="202" w:hanging="720"/>
        <w:rPr>
          <w:rFonts w:cs="Arial"/>
        </w:rPr>
      </w:pPr>
      <w:r>
        <w:rPr>
          <w:rFonts w:cs="Arial"/>
          <w:color w:val="000000"/>
        </w:rPr>
        <w:t>5.4</w:t>
      </w:r>
      <w:r>
        <w:rPr>
          <w:rFonts w:cs="Arial"/>
          <w:color w:val="000000"/>
        </w:rPr>
        <w:tab/>
      </w:r>
      <w:r w:rsidR="00040504" w:rsidRPr="00407D5D">
        <w:rPr>
          <w:rFonts w:cs="Arial"/>
          <w:color w:val="000000"/>
        </w:rPr>
        <w:t>The Council will work with its partners (such as</w:t>
      </w:r>
      <w:r w:rsidR="00040504" w:rsidRPr="008073C5">
        <w:rPr>
          <w:rFonts w:cs="Arial"/>
        </w:rPr>
        <w:t xml:space="preserve"> the </w:t>
      </w:r>
      <w:r w:rsidR="008573E2">
        <w:rPr>
          <w:rFonts w:cs="Arial"/>
        </w:rPr>
        <w:t>P</w:t>
      </w:r>
      <w:r w:rsidR="00040504" w:rsidRPr="008073C5">
        <w:rPr>
          <w:rFonts w:cs="Arial"/>
        </w:rPr>
        <w:t xml:space="preserve">olice, </w:t>
      </w:r>
      <w:r w:rsidR="006D4B02">
        <w:rPr>
          <w:rFonts w:cs="Arial"/>
        </w:rPr>
        <w:t>City/</w:t>
      </w:r>
      <w:r w:rsidR="008573E2">
        <w:rPr>
          <w:rFonts w:cs="Arial"/>
        </w:rPr>
        <w:t>D</w:t>
      </w:r>
      <w:r w:rsidR="00040504" w:rsidRPr="008073C5">
        <w:rPr>
          <w:rFonts w:cs="Arial"/>
        </w:rPr>
        <w:t xml:space="preserve">istrict </w:t>
      </w:r>
      <w:r w:rsidR="008573E2">
        <w:rPr>
          <w:rFonts w:cs="Arial"/>
        </w:rPr>
        <w:t>C</w:t>
      </w:r>
      <w:r w:rsidR="00040504" w:rsidRPr="008073C5">
        <w:rPr>
          <w:rFonts w:cs="Arial"/>
        </w:rPr>
        <w:t xml:space="preserve">ouncils and other investigative bodies) </w:t>
      </w:r>
      <w:r w:rsidR="00F6604A" w:rsidRPr="008073C5">
        <w:rPr>
          <w:rFonts w:cs="Arial"/>
        </w:rPr>
        <w:t xml:space="preserve">to strengthen and continuously improve its arrangements to </w:t>
      </w:r>
      <w:r w:rsidR="00B238F0">
        <w:rPr>
          <w:rFonts w:cs="Arial"/>
        </w:rPr>
        <w:t>prevent</w:t>
      </w:r>
      <w:r w:rsidR="00C523D7">
        <w:rPr>
          <w:rFonts w:cs="Arial"/>
        </w:rPr>
        <w:t xml:space="preserve"> </w:t>
      </w:r>
      <w:r w:rsidR="00F6604A" w:rsidRPr="008073C5">
        <w:rPr>
          <w:rFonts w:cs="Arial"/>
        </w:rPr>
        <w:t>fraud and corruption.</w:t>
      </w:r>
    </w:p>
    <w:p w14:paraId="4F44D03C" w14:textId="77777777" w:rsidR="00346746" w:rsidRDefault="00346746" w:rsidP="0081015E">
      <w:pPr>
        <w:rPr>
          <w:rFonts w:cs="Arial"/>
        </w:rPr>
      </w:pPr>
    </w:p>
    <w:p w14:paraId="1DF564F1" w14:textId="77777777" w:rsidR="00792D5F" w:rsidRPr="008073C5" w:rsidRDefault="00792D5F" w:rsidP="0081015E">
      <w:pPr>
        <w:rPr>
          <w:rFonts w:cs="Arial"/>
        </w:rPr>
      </w:pPr>
    </w:p>
    <w:p w14:paraId="6A2E2E8A" w14:textId="77777777" w:rsidR="0089231E" w:rsidRPr="008073C5" w:rsidRDefault="00DF7674" w:rsidP="0068674D">
      <w:pPr>
        <w:shd w:val="clear" w:color="auto" w:fill="003300"/>
        <w:ind w:right="202"/>
        <w:jc w:val="both"/>
        <w:rPr>
          <w:rFonts w:cs="Arial"/>
          <w:b/>
        </w:rPr>
      </w:pPr>
      <w:r>
        <w:rPr>
          <w:rFonts w:cs="Arial"/>
          <w:b/>
        </w:rPr>
        <w:t>6.</w:t>
      </w:r>
      <w:r>
        <w:rPr>
          <w:rFonts w:cs="Arial"/>
          <w:b/>
        </w:rPr>
        <w:tab/>
      </w:r>
      <w:r w:rsidR="0089231E" w:rsidRPr="008073C5">
        <w:rPr>
          <w:rFonts w:cs="Arial"/>
          <w:b/>
        </w:rPr>
        <w:t>RESPONSIBILITIES</w:t>
      </w:r>
    </w:p>
    <w:p w14:paraId="08BC5ECB" w14:textId="77777777" w:rsidR="00AD236F" w:rsidRPr="008073C5" w:rsidRDefault="00AD236F" w:rsidP="00AD3480">
      <w:pPr>
        <w:jc w:val="both"/>
        <w:rPr>
          <w:rFonts w:cs="Arial"/>
          <w:b/>
        </w:rPr>
      </w:pPr>
    </w:p>
    <w:tbl>
      <w:tblPr>
        <w:tblStyle w:val="TableGrid"/>
        <w:tblW w:w="9540" w:type="dxa"/>
        <w:tblLook w:val="01E0" w:firstRow="1" w:lastRow="1" w:firstColumn="1" w:lastColumn="1" w:noHBand="0" w:noVBand="0"/>
      </w:tblPr>
      <w:tblGrid>
        <w:gridCol w:w="2700"/>
        <w:gridCol w:w="6840"/>
      </w:tblGrid>
      <w:tr w:rsidR="00B77BA8" w:rsidRPr="00E832E9" w14:paraId="77113246" w14:textId="77777777" w:rsidTr="002747F4">
        <w:tc>
          <w:tcPr>
            <w:tcW w:w="2700" w:type="dxa"/>
            <w:shd w:val="clear" w:color="auto" w:fill="D9D9D9" w:themeFill="background1" w:themeFillShade="D9"/>
          </w:tcPr>
          <w:p w14:paraId="3D8D527C" w14:textId="77777777" w:rsidR="00B77BA8" w:rsidRPr="00E832E9" w:rsidRDefault="00B77BA8" w:rsidP="00E832E9">
            <w:pPr>
              <w:spacing w:before="120" w:after="120"/>
              <w:jc w:val="both"/>
              <w:rPr>
                <w:rFonts w:cs="Arial"/>
                <w:b/>
              </w:rPr>
            </w:pPr>
            <w:r w:rsidRPr="00E832E9">
              <w:rPr>
                <w:rFonts w:cs="Arial"/>
                <w:b/>
              </w:rPr>
              <w:t>STAKEHOLDER</w:t>
            </w:r>
          </w:p>
        </w:tc>
        <w:tc>
          <w:tcPr>
            <w:tcW w:w="6840" w:type="dxa"/>
            <w:shd w:val="clear" w:color="auto" w:fill="D9D9D9" w:themeFill="background1" w:themeFillShade="D9"/>
          </w:tcPr>
          <w:p w14:paraId="71A2367C" w14:textId="77777777" w:rsidR="00B77BA8" w:rsidRPr="00E832E9" w:rsidRDefault="00B77BA8" w:rsidP="00E832E9">
            <w:pPr>
              <w:spacing w:before="120" w:after="120"/>
              <w:jc w:val="both"/>
              <w:rPr>
                <w:rFonts w:cs="Arial"/>
                <w:b/>
              </w:rPr>
            </w:pPr>
            <w:r w:rsidRPr="00E832E9">
              <w:rPr>
                <w:rFonts w:cs="Arial"/>
                <w:b/>
              </w:rPr>
              <w:t>SPECIFIC RESPONSIBILITIES</w:t>
            </w:r>
          </w:p>
        </w:tc>
      </w:tr>
      <w:tr w:rsidR="00126686" w:rsidRPr="00E832E9" w14:paraId="08FCDCDF" w14:textId="77777777" w:rsidTr="002747F4">
        <w:trPr>
          <w:trHeight w:val="682"/>
        </w:trPr>
        <w:tc>
          <w:tcPr>
            <w:tcW w:w="2700" w:type="dxa"/>
          </w:tcPr>
          <w:p w14:paraId="69C291C0" w14:textId="77777777" w:rsidR="00126686" w:rsidRPr="00E832E9" w:rsidRDefault="00E735F7" w:rsidP="00E832E9">
            <w:pPr>
              <w:spacing w:before="220" w:after="220"/>
              <w:rPr>
                <w:rFonts w:cs="Arial"/>
                <w:b/>
                <w:color w:val="003300"/>
              </w:rPr>
            </w:pPr>
            <w:r>
              <w:rPr>
                <w:rFonts w:cs="Arial"/>
                <w:b/>
                <w:color w:val="003300"/>
              </w:rPr>
              <w:t>Chief Executive Officer</w:t>
            </w:r>
          </w:p>
        </w:tc>
        <w:tc>
          <w:tcPr>
            <w:tcW w:w="6840" w:type="dxa"/>
          </w:tcPr>
          <w:p w14:paraId="685E695C" w14:textId="77777777" w:rsidR="00126686" w:rsidRPr="00E832E9" w:rsidRDefault="00126686" w:rsidP="00E832E9">
            <w:pPr>
              <w:spacing w:before="220" w:after="220"/>
              <w:rPr>
                <w:rFonts w:cs="Arial"/>
                <w:b/>
                <w:color w:val="003300"/>
              </w:rPr>
            </w:pPr>
            <w:r w:rsidRPr="00E832E9">
              <w:rPr>
                <w:rFonts w:cs="Arial"/>
                <w:color w:val="003300"/>
              </w:rPr>
              <w:t xml:space="preserve">Ultimately accountable for the effectiveness of the Council’s arrangements </w:t>
            </w:r>
            <w:r w:rsidR="00A15D5C" w:rsidRPr="00E832E9">
              <w:rPr>
                <w:rFonts w:cs="Arial"/>
                <w:color w:val="003300"/>
              </w:rPr>
              <w:t xml:space="preserve">for </w:t>
            </w:r>
            <w:r w:rsidRPr="00E832E9">
              <w:rPr>
                <w:rFonts w:cs="Arial"/>
                <w:color w:val="003300"/>
              </w:rPr>
              <w:t>countering fraud and corruption</w:t>
            </w:r>
            <w:r w:rsidR="007C04D3" w:rsidRPr="00E832E9">
              <w:rPr>
                <w:rFonts w:cs="Arial"/>
                <w:color w:val="003300"/>
              </w:rPr>
              <w:t>.</w:t>
            </w:r>
          </w:p>
        </w:tc>
      </w:tr>
      <w:tr w:rsidR="00A8674F" w:rsidRPr="00E832E9" w14:paraId="3DC4A4AC" w14:textId="77777777" w:rsidTr="002747F4">
        <w:trPr>
          <w:trHeight w:val="992"/>
        </w:trPr>
        <w:tc>
          <w:tcPr>
            <w:tcW w:w="2700" w:type="dxa"/>
          </w:tcPr>
          <w:p w14:paraId="67B20072" w14:textId="0630E7B3" w:rsidR="00A8674F" w:rsidRPr="00E832E9" w:rsidRDefault="000A7B26" w:rsidP="00E832E9">
            <w:pPr>
              <w:spacing w:before="220" w:after="220"/>
              <w:rPr>
                <w:rFonts w:cs="Arial"/>
                <w:b/>
                <w:color w:val="003300"/>
              </w:rPr>
            </w:pPr>
            <w:r>
              <w:rPr>
                <w:rStyle w:val="outputtext"/>
                <w:rFonts w:cs="Arial"/>
                <w:b/>
                <w:color w:val="003300"/>
              </w:rPr>
              <w:t xml:space="preserve">Executive </w:t>
            </w:r>
            <w:r w:rsidR="00E735F7">
              <w:rPr>
                <w:rStyle w:val="outputtext"/>
                <w:rFonts w:cs="Arial"/>
                <w:b/>
                <w:color w:val="003300"/>
              </w:rPr>
              <w:t xml:space="preserve">Director of </w:t>
            </w:r>
            <w:r>
              <w:rPr>
                <w:rStyle w:val="outputtext"/>
                <w:rFonts w:cs="Arial"/>
                <w:b/>
                <w:color w:val="003300"/>
              </w:rPr>
              <w:t>Resources</w:t>
            </w:r>
            <w:r w:rsidR="00A8674F" w:rsidRPr="00E832E9">
              <w:rPr>
                <w:rFonts w:cs="Arial"/>
                <w:b/>
                <w:color w:val="003300"/>
              </w:rPr>
              <w:t xml:space="preserve"> (Section 151 Officer)</w:t>
            </w:r>
          </w:p>
        </w:tc>
        <w:tc>
          <w:tcPr>
            <w:tcW w:w="6840" w:type="dxa"/>
          </w:tcPr>
          <w:p w14:paraId="32C8006A" w14:textId="77777777" w:rsidR="00A8674F" w:rsidRPr="00E832E9" w:rsidRDefault="00A8674F" w:rsidP="00E832E9">
            <w:pPr>
              <w:spacing w:before="220" w:after="220"/>
              <w:rPr>
                <w:rFonts w:cs="Arial"/>
                <w:b/>
                <w:color w:val="003300"/>
              </w:rPr>
            </w:pPr>
            <w:r w:rsidRPr="00E832E9">
              <w:rPr>
                <w:rFonts w:cs="Arial"/>
                <w:color w:val="003300"/>
              </w:rPr>
              <w:t xml:space="preserve">To ensure the Council has </w:t>
            </w:r>
            <w:r w:rsidR="003C4C3B" w:rsidRPr="00E832E9">
              <w:rPr>
                <w:rFonts w:cs="Arial"/>
                <w:color w:val="003300"/>
              </w:rPr>
              <w:t xml:space="preserve">adopted </w:t>
            </w:r>
            <w:r w:rsidR="00524B3F" w:rsidRPr="00E832E9">
              <w:rPr>
                <w:rFonts w:cs="Arial"/>
                <w:color w:val="003300"/>
              </w:rPr>
              <w:t>an</w:t>
            </w:r>
            <w:r w:rsidR="003C4C3B" w:rsidRPr="00E832E9">
              <w:rPr>
                <w:rFonts w:cs="Arial"/>
                <w:color w:val="003300"/>
              </w:rPr>
              <w:t xml:space="preserve"> appropriate anti-fraud strategy, there is an effective internal control environment in place and there is </w:t>
            </w:r>
            <w:r w:rsidRPr="00E832E9">
              <w:rPr>
                <w:rFonts w:cs="Arial"/>
                <w:color w:val="003300"/>
              </w:rPr>
              <w:t>an adequately resourced and effective Internal Audit service</w:t>
            </w:r>
            <w:r w:rsidR="00620C0D" w:rsidRPr="00E832E9">
              <w:rPr>
                <w:rFonts w:cs="Arial"/>
                <w:color w:val="003300"/>
              </w:rPr>
              <w:t xml:space="preserve"> to deliver </w:t>
            </w:r>
            <w:r w:rsidR="00C523D7" w:rsidRPr="00E832E9">
              <w:rPr>
                <w:rFonts w:cs="Arial"/>
                <w:color w:val="003300"/>
              </w:rPr>
              <w:t>“</w:t>
            </w:r>
            <w:r w:rsidR="00620C0D" w:rsidRPr="00E832E9">
              <w:rPr>
                <w:rFonts w:cs="Arial"/>
                <w:color w:val="003300"/>
              </w:rPr>
              <w:t>counter</w:t>
            </w:r>
            <w:r w:rsidR="00C523D7" w:rsidRPr="00E832E9">
              <w:rPr>
                <w:rFonts w:cs="Arial"/>
                <w:color w:val="003300"/>
              </w:rPr>
              <w:t>-</w:t>
            </w:r>
            <w:r w:rsidR="00620C0D" w:rsidRPr="00E832E9">
              <w:rPr>
                <w:rFonts w:cs="Arial"/>
                <w:color w:val="003300"/>
              </w:rPr>
              <w:t>fraud</w:t>
            </w:r>
            <w:r w:rsidR="00C523D7" w:rsidRPr="00E832E9">
              <w:rPr>
                <w:rFonts w:cs="Arial"/>
                <w:color w:val="003300"/>
              </w:rPr>
              <w:t>”</w:t>
            </w:r>
            <w:r w:rsidR="00620C0D" w:rsidRPr="00E832E9">
              <w:rPr>
                <w:rFonts w:cs="Arial"/>
                <w:color w:val="003300"/>
              </w:rPr>
              <w:t xml:space="preserve"> work</w:t>
            </w:r>
            <w:r w:rsidRPr="00E832E9">
              <w:rPr>
                <w:rFonts w:cs="Arial"/>
                <w:color w:val="003300"/>
              </w:rPr>
              <w:t>.</w:t>
            </w:r>
          </w:p>
        </w:tc>
      </w:tr>
      <w:tr w:rsidR="00A8674F" w:rsidRPr="00E832E9" w14:paraId="15527144" w14:textId="77777777" w:rsidTr="002747F4">
        <w:trPr>
          <w:trHeight w:val="1014"/>
        </w:trPr>
        <w:tc>
          <w:tcPr>
            <w:tcW w:w="2700" w:type="dxa"/>
          </w:tcPr>
          <w:p w14:paraId="3BEE1CDF" w14:textId="572C7346" w:rsidR="00A8674F" w:rsidRPr="00E832E9" w:rsidRDefault="00BC639C" w:rsidP="00A11713">
            <w:pPr>
              <w:spacing w:before="220" w:after="220"/>
              <w:rPr>
                <w:rFonts w:cs="Arial"/>
                <w:b/>
                <w:color w:val="003300"/>
              </w:rPr>
            </w:pPr>
            <w:r>
              <w:rPr>
                <w:rFonts w:cs="Arial"/>
                <w:b/>
                <w:bCs/>
                <w:color w:val="003300"/>
              </w:rPr>
              <w:lastRenderedPageBreak/>
              <w:t xml:space="preserve">Director of Law </w:t>
            </w:r>
            <w:r w:rsidR="00A86FB0">
              <w:rPr>
                <w:rFonts w:cs="Arial"/>
                <w:b/>
                <w:bCs/>
                <w:color w:val="003300"/>
              </w:rPr>
              <w:t>&amp;</w:t>
            </w:r>
            <w:r>
              <w:rPr>
                <w:rFonts w:cs="Arial"/>
                <w:b/>
                <w:bCs/>
                <w:color w:val="003300"/>
              </w:rPr>
              <w:t xml:space="preserve"> Governance</w:t>
            </w:r>
            <w:r w:rsidR="006D4B02" w:rsidRPr="00FD036C">
              <w:rPr>
                <w:rFonts w:cs="Arial"/>
                <w:b/>
                <w:bCs/>
                <w:color w:val="003300"/>
              </w:rPr>
              <w:t xml:space="preserve"> (Monitoring Officer)</w:t>
            </w:r>
          </w:p>
        </w:tc>
        <w:tc>
          <w:tcPr>
            <w:tcW w:w="6840" w:type="dxa"/>
          </w:tcPr>
          <w:p w14:paraId="38D66E4E" w14:textId="77777777" w:rsidR="00A8674F" w:rsidRPr="00E832E9" w:rsidRDefault="00A8674F" w:rsidP="00E832E9">
            <w:pPr>
              <w:spacing w:before="220" w:after="220"/>
              <w:rPr>
                <w:rFonts w:cs="Arial"/>
                <w:color w:val="003300"/>
              </w:rPr>
            </w:pPr>
            <w:r w:rsidRPr="00E832E9">
              <w:rPr>
                <w:rFonts w:cs="Arial"/>
                <w:color w:val="003300"/>
              </w:rPr>
              <w:t>To advise Councillors and Officers on ethical issues, standards and powers to ensure that the Council operates within the law and statutory Codes of Practice.</w:t>
            </w:r>
          </w:p>
        </w:tc>
      </w:tr>
      <w:tr w:rsidR="00A8674F" w:rsidRPr="00E832E9" w14:paraId="65B18C20" w14:textId="77777777" w:rsidTr="002747F4">
        <w:tc>
          <w:tcPr>
            <w:tcW w:w="2700" w:type="dxa"/>
          </w:tcPr>
          <w:p w14:paraId="16D009C2" w14:textId="77777777" w:rsidR="00A8674F" w:rsidRPr="00E832E9" w:rsidRDefault="00A8674F" w:rsidP="00E832E9">
            <w:pPr>
              <w:spacing w:before="220" w:after="220"/>
              <w:rPr>
                <w:rFonts w:cs="Arial"/>
                <w:b/>
                <w:color w:val="003300"/>
              </w:rPr>
            </w:pPr>
            <w:r w:rsidRPr="00E832E9">
              <w:rPr>
                <w:rFonts w:cs="Arial"/>
                <w:b/>
                <w:color w:val="003300"/>
              </w:rPr>
              <w:t>Audit</w:t>
            </w:r>
            <w:r w:rsidR="006D4B02">
              <w:rPr>
                <w:rFonts w:cs="Arial"/>
                <w:b/>
                <w:color w:val="003300"/>
              </w:rPr>
              <w:t xml:space="preserve"> &amp; Governance</w:t>
            </w:r>
            <w:r w:rsidRPr="00E832E9">
              <w:rPr>
                <w:rFonts w:cs="Arial"/>
                <w:b/>
                <w:color w:val="003300"/>
              </w:rPr>
              <w:t xml:space="preserve"> Committee</w:t>
            </w:r>
            <w:r w:rsidR="00E7377A" w:rsidRPr="00E832E9">
              <w:rPr>
                <w:rFonts w:cs="Arial"/>
                <w:b/>
                <w:color w:val="003300"/>
              </w:rPr>
              <w:t xml:space="preserve"> and its Audit Working Group</w:t>
            </w:r>
          </w:p>
        </w:tc>
        <w:tc>
          <w:tcPr>
            <w:tcW w:w="6840" w:type="dxa"/>
          </w:tcPr>
          <w:p w14:paraId="461318F7" w14:textId="77777777" w:rsidR="00A8674F" w:rsidRPr="00E832E9" w:rsidRDefault="00A8674F" w:rsidP="00E832E9">
            <w:pPr>
              <w:spacing w:before="220" w:after="220"/>
              <w:rPr>
                <w:rFonts w:cs="Arial"/>
                <w:color w:val="003300"/>
              </w:rPr>
            </w:pPr>
            <w:r w:rsidRPr="00E832E9">
              <w:rPr>
                <w:rFonts w:cs="Arial"/>
                <w:color w:val="003300"/>
              </w:rPr>
              <w:t xml:space="preserve">To monitor the Council’s </w:t>
            </w:r>
            <w:r w:rsidR="00CE47E8" w:rsidRPr="00E832E9">
              <w:rPr>
                <w:rFonts w:cs="Arial"/>
                <w:color w:val="003300"/>
              </w:rPr>
              <w:t xml:space="preserve">strategies and </w:t>
            </w:r>
            <w:r w:rsidRPr="00E832E9">
              <w:rPr>
                <w:rFonts w:cs="Arial"/>
                <w:color w:val="003300"/>
              </w:rPr>
              <w:t>policies and consider the effectiveness</w:t>
            </w:r>
            <w:r w:rsidR="0037578A" w:rsidRPr="00E832E9">
              <w:rPr>
                <w:rFonts w:cs="Arial"/>
                <w:color w:val="003300"/>
              </w:rPr>
              <w:t xml:space="preserve"> of</w:t>
            </w:r>
            <w:r w:rsidRPr="00E832E9">
              <w:rPr>
                <w:rFonts w:cs="Arial"/>
                <w:color w:val="003300"/>
              </w:rPr>
              <w:t xml:space="preserve"> the arrangements for Raising Concerns at Work, </w:t>
            </w:r>
            <w:r w:rsidR="00792D5F" w:rsidRPr="00E832E9">
              <w:rPr>
                <w:rFonts w:cs="Arial"/>
                <w:color w:val="003300"/>
              </w:rPr>
              <w:t>Whistle</w:t>
            </w:r>
            <w:r w:rsidR="0049342F" w:rsidRPr="00E832E9">
              <w:rPr>
                <w:rFonts w:cs="Arial"/>
                <w:color w:val="003300"/>
              </w:rPr>
              <w:t xml:space="preserve">-blowing Procedures, </w:t>
            </w:r>
            <w:r w:rsidRPr="00E832E9">
              <w:rPr>
                <w:rFonts w:cs="Arial"/>
                <w:color w:val="003300"/>
              </w:rPr>
              <w:t>Anti</w:t>
            </w:r>
            <w:r w:rsidR="004C2EB5" w:rsidRPr="00E832E9">
              <w:rPr>
                <w:rFonts w:cs="Arial"/>
                <w:color w:val="003300"/>
              </w:rPr>
              <w:t>-</w:t>
            </w:r>
            <w:r w:rsidR="009A1AA5" w:rsidRPr="00E832E9">
              <w:rPr>
                <w:rFonts w:cs="Arial"/>
                <w:color w:val="003300"/>
              </w:rPr>
              <w:t>Fraud and</w:t>
            </w:r>
            <w:r w:rsidRPr="00E832E9">
              <w:rPr>
                <w:rFonts w:cs="Arial"/>
                <w:color w:val="003300"/>
              </w:rPr>
              <w:t xml:space="preserve"> Corruption and the Complaints Process.</w:t>
            </w:r>
          </w:p>
        </w:tc>
      </w:tr>
      <w:tr w:rsidR="00596BAC" w:rsidRPr="00E832E9" w14:paraId="0F45BDE8" w14:textId="77777777" w:rsidTr="002747F4">
        <w:tc>
          <w:tcPr>
            <w:tcW w:w="2700" w:type="dxa"/>
          </w:tcPr>
          <w:p w14:paraId="6759A401" w14:textId="77777777" w:rsidR="00596BAC" w:rsidRPr="00E832E9" w:rsidRDefault="00BF0200" w:rsidP="00E832E9">
            <w:pPr>
              <w:spacing w:before="220" w:after="220"/>
              <w:rPr>
                <w:rFonts w:cs="Arial"/>
                <w:b/>
                <w:color w:val="003300"/>
              </w:rPr>
            </w:pPr>
            <w:r w:rsidRPr="00E832E9">
              <w:rPr>
                <w:rFonts w:cs="Arial"/>
                <w:b/>
                <w:color w:val="003300"/>
              </w:rPr>
              <w:t>Councillors</w:t>
            </w:r>
          </w:p>
        </w:tc>
        <w:tc>
          <w:tcPr>
            <w:tcW w:w="6840" w:type="dxa"/>
          </w:tcPr>
          <w:p w14:paraId="74F5A848" w14:textId="77777777" w:rsidR="00596BAC" w:rsidRPr="00E832E9" w:rsidRDefault="00596BAC" w:rsidP="00E832E9">
            <w:pPr>
              <w:spacing w:before="220" w:after="220"/>
              <w:rPr>
                <w:rFonts w:cs="Arial"/>
                <w:color w:val="003300"/>
              </w:rPr>
            </w:pPr>
            <w:r w:rsidRPr="00E832E9">
              <w:rPr>
                <w:rFonts w:cs="Arial"/>
                <w:color w:val="003300"/>
              </w:rPr>
              <w:t>To comply with</w:t>
            </w:r>
            <w:r w:rsidR="004C2EB5" w:rsidRPr="00E832E9">
              <w:rPr>
                <w:rFonts w:cs="Arial"/>
                <w:color w:val="003300"/>
              </w:rPr>
              <w:t xml:space="preserve"> the Code of Conduct and related</w:t>
            </w:r>
            <w:r w:rsidRPr="00E832E9">
              <w:rPr>
                <w:rFonts w:cs="Arial"/>
                <w:color w:val="003300"/>
              </w:rPr>
              <w:t xml:space="preserve"> Council policies and procedures, to be aware of the possibility of fraud, corruption and theft, and to report any genuine concerns accordingly.</w:t>
            </w:r>
          </w:p>
        </w:tc>
      </w:tr>
      <w:tr w:rsidR="00A8674F" w:rsidRPr="00E832E9" w14:paraId="38E183D3" w14:textId="77777777" w:rsidTr="002747F4">
        <w:tc>
          <w:tcPr>
            <w:tcW w:w="2700" w:type="dxa"/>
          </w:tcPr>
          <w:p w14:paraId="0193288E" w14:textId="77777777" w:rsidR="00A8674F" w:rsidRPr="00E832E9" w:rsidRDefault="00A8674F" w:rsidP="00E832E9">
            <w:pPr>
              <w:spacing w:before="220" w:after="220"/>
              <w:rPr>
                <w:rFonts w:cs="Arial"/>
                <w:b/>
                <w:color w:val="003300"/>
              </w:rPr>
            </w:pPr>
            <w:r w:rsidRPr="00E832E9">
              <w:rPr>
                <w:rFonts w:cs="Arial"/>
                <w:b/>
                <w:color w:val="003300"/>
              </w:rPr>
              <w:t>External Audit</w:t>
            </w:r>
          </w:p>
        </w:tc>
        <w:tc>
          <w:tcPr>
            <w:tcW w:w="6840" w:type="dxa"/>
          </w:tcPr>
          <w:p w14:paraId="058776B4" w14:textId="77777777" w:rsidR="00A8674F" w:rsidRPr="00E832E9" w:rsidRDefault="00A8674F" w:rsidP="00E832E9">
            <w:pPr>
              <w:spacing w:before="220" w:after="220"/>
              <w:rPr>
                <w:rFonts w:cs="Arial"/>
                <w:b/>
                <w:color w:val="003300"/>
              </w:rPr>
            </w:pPr>
            <w:r w:rsidRPr="00E832E9">
              <w:rPr>
                <w:rFonts w:cs="Arial"/>
                <w:color w:val="003300"/>
              </w:rPr>
              <w:t>Statutory duty to ensure that the County Council has</w:t>
            </w:r>
            <w:r w:rsidR="00C6475B" w:rsidRPr="00E832E9">
              <w:rPr>
                <w:rFonts w:cs="Arial"/>
                <w:color w:val="003300"/>
              </w:rPr>
              <w:t xml:space="preserve"> </w:t>
            </w:r>
            <w:r w:rsidRPr="00E832E9">
              <w:rPr>
                <w:rFonts w:cs="Arial"/>
                <w:color w:val="003300"/>
              </w:rPr>
              <w:t>adequate arrangements</w:t>
            </w:r>
            <w:r w:rsidR="00C6475B" w:rsidRPr="00E832E9">
              <w:rPr>
                <w:rFonts w:cs="Arial"/>
                <w:color w:val="003300"/>
              </w:rPr>
              <w:t xml:space="preserve"> in place</w:t>
            </w:r>
            <w:r w:rsidRPr="00E832E9">
              <w:rPr>
                <w:rFonts w:cs="Arial"/>
                <w:color w:val="003300"/>
              </w:rPr>
              <w:t xml:space="preserve"> for the prevention and detection of fraud, corruption and theft.</w:t>
            </w:r>
          </w:p>
        </w:tc>
      </w:tr>
      <w:tr w:rsidR="00A8674F" w:rsidRPr="00E832E9" w14:paraId="665BEC6F" w14:textId="77777777" w:rsidTr="002747F4">
        <w:tc>
          <w:tcPr>
            <w:tcW w:w="2700" w:type="dxa"/>
          </w:tcPr>
          <w:p w14:paraId="3E8B0FF9" w14:textId="77777777" w:rsidR="00A8674F" w:rsidRPr="00E832E9" w:rsidRDefault="00A8674F" w:rsidP="00E832E9">
            <w:pPr>
              <w:spacing w:before="220" w:after="220"/>
              <w:rPr>
                <w:rFonts w:cs="Arial"/>
                <w:b/>
                <w:color w:val="003300"/>
              </w:rPr>
            </w:pPr>
            <w:r w:rsidRPr="00E832E9">
              <w:rPr>
                <w:rFonts w:cs="Arial"/>
                <w:b/>
                <w:color w:val="003300"/>
              </w:rPr>
              <w:t>Internal Audit</w:t>
            </w:r>
            <w:r w:rsidR="00BC639C">
              <w:rPr>
                <w:rFonts w:cs="Arial"/>
                <w:b/>
                <w:color w:val="003300"/>
              </w:rPr>
              <w:t xml:space="preserve"> and Counter Fraud</w:t>
            </w:r>
          </w:p>
        </w:tc>
        <w:tc>
          <w:tcPr>
            <w:tcW w:w="6840" w:type="dxa"/>
          </w:tcPr>
          <w:p w14:paraId="77F0A7A2" w14:textId="77777777" w:rsidR="00346746" w:rsidRPr="00E832E9" w:rsidRDefault="00A8674F" w:rsidP="00E832E9">
            <w:pPr>
              <w:spacing w:before="220" w:after="220"/>
              <w:rPr>
                <w:rFonts w:cs="Arial"/>
                <w:color w:val="003300"/>
              </w:rPr>
            </w:pPr>
            <w:r w:rsidRPr="00E832E9">
              <w:rPr>
                <w:rFonts w:cs="Arial"/>
                <w:color w:val="003300"/>
              </w:rPr>
              <w:t xml:space="preserve">Responsible for developing and implementing the </w:t>
            </w:r>
            <w:r w:rsidR="00CE47E8" w:rsidRPr="00E832E9">
              <w:rPr>
                <w:rFonts w:cs="Arial"/>
                <w:color w:val="003300"/>
              </w:rPr>
              <w:t xml:space="preserve">Anti-Fraud </w:t>
            </w:r>
            <w:r w:rsidR="002D7D4E" w:rsidRPr="00E832E9">
              <w:rPr>
                <w:rFonts w:cs="Arial"/>
                <w:color w:val="003300"/>
              </w:rPr>
              <w:t>and Corruption Strategy</w:t>
            </w:r>
            <w:r w:rsidRPr="00E832E9">
              <w:rPr>
                <w:rFonts w:cs="Arial"/>
                <w:color w:val="003300"/>
              </w:rPr>
              <w:t xml:space="preserve"> and </w:t>
            </w:r>
            <w:r w:rsidR="0037578A" w:rsidRPr="00E832E9">
              <w:rPr>
                <w:rFonts w:cs="Arial"/>
                <w:color w:val="003300"/>
              </w:rPr>
              <w:t xml:space="preserve">monitoring the </w:t>
            </w:r>
            <w:r w:rsidRPr="00E832E9">
              <w:rPr>
                <w:rFonts w:cs="Arial"/>
                <w:color w:val="003300"/>
              </w:rPr>
              <w:t>investigati</w:t>
            </w:r>
            <w:r w:rsidR="007001CA" w:rsidRPr="00E832E9">
              <w:rPr>
                <w:rFonts w:cs="Arial"/>
                <w:color w:val="003300"/>
              </w:rPr>
              <w:t>o</w:t>
            </w:r>
            <w:r w:rsidRPr="00E832E9">
              <w:rPr>
                <w:rFonts w:cs="Arial"/>
                <w:color w:val="003300"/>
              </w:rPr>
              <w:t>n</w:t>
            </w:r>
            <w:r w:rsidR="0037578A" w:rsidRPr="00E832E9">
              <w:rPr>
                <w:rFonts w:cs="Arial"/>
                <w:color w:val="003300"/>
              </w:rPr>
              <w:t xml:space="preserve"> of</w:t>
            </w:r>
            <w:r w:rsidR="007001CA" w:rsidRPr="00E832E9">
              <w:rPr>
                <w:rFonts w:cs="Arial"/>
                <w:color w:val="003300"/>
              </w:rPr>
              <w:t xml:space="preserve"> any </w:t>
            </w:r>
            <w:r w:rsidRPr="00E832E9">
              <w:rPr>
                <w:rFonts w:cs="Arial"/>
                <w:color w:val="003300"/>
              </w:rPr>
              <w:t>reported</w:t>
            </w:r>
            <w:r w:rsidR="007001CA" w:rsidRPr="00E832E9">
              <w:rPr>
                <w:rFonts w:cs="Arial"/>
                <w:color w:val="003300"/>
              </w:rPr>
              <w:t xml:space="preserve"> issues</w:t>
            </w:r>
            <w:r w:rsidR="00CE47E8" w:rsidRPr="00E832E9">
              <w:rPr>
                <w:rFonts w:cs="Arial"/>
                <w:color w:val="003300"/>
              </w:rPr>
              <w:t>.</w:t>
            </w:r>
            <w:r w:rsidRPr="00E832E9">
              <w:rPr>
                <w:rFonts w:cs="Arial"/>
                <w:color w:val="003300"/>
              </w:rPr>
              <w:t xml:space="preserve">  To ensure that all suspected or reported irregularities are dealt with promptly and in accordance with this </w:t>
            </w:r>
            <w:r w:rsidR="002D7D4E" w:rsidRPr="00E832E9">
              <w:rPr>
                <w:rFonts w:cs="Arial"/>
                <w:color w:val="003300"/>
              </w:rPr>
              <w:t>strategy</w:t>
            </w:r>
            <w:r w:rsidRPr="00E832E9">
              <w:rPr>
                <w:rFonts w:cs="Arial"/>
                <w:color w:val="003300"/>
              </w:rPr>
              <w:t xml:space="preserve"> and that action is identified to improve controls</w:t>
            </w:r>
            <w:r w:rsidR="0049342F" w:rsidRPr="00E832E9">
              <w:rPr>
                <w:rFonts w:cs="Arial"/>
                <w:color w:val="003300"/>
              </w:rPr>
              <w:t xml:space="preserve"> </w:t>
            </w:r>
            <w:r w:rsidRPr="00E832E9">
              <w:rPr>
                <w:rFonts w:cs="Arial"/>
                <w:color w:val="003300"/>
              </w:rPr>
              <w:t>and reduce the risk of recurrence.</w:t>
            </w:r>
          </w:p>
        </w:tc>
      </w:tr>
      <w:tr w:rsidR="00A8674F" w:rsidRPr="00E832E9" w14:paraId="5D4266D1" w14:textId="77777777" w:rsidTr="002747F4">
        <w:tc>
          <w:tcPr>
            <w:tcW w:w="2700" w:type="dxa"/>
          </w:tcPr>
          <w:p w14:paraId="6F8A3E74" w14:textId="1D3570D5" w:rsidR="00A8674F" w:rsidRPr="00E832E9" w:rsidRDefault="00E43324" w:rsidP="00E832E9">
            <w:pPr>
              <w:spacing w:before="220" w:after="220"/>
              <w:rPr>
                <w:rFonts w:cs="Arial"/>
                <w:b/>
                <w:color w:val="003300"/>
              </w:rPr>
            </w:pPr>
            <w:r>
              <w:rPr>
                <w:rFonts w:cs="Arial"/>
                <w:b/>
                <w:color w:val="003300"/>
              </w:rPr>
              <w:t xml:space="preserve">Executive Directors, </w:t>
            </w:r>
            <w:proofErr w:type="gramStart"/>
            <w:r>
              <w:rPr>
                <w:rFonts w:cs="Arial"/>
                <w:b/>
                <w:color w:val="003300"/>
              </w:rPr>
              <w:t xml:space="preserve">Corporate  </w:t>
            </w:r>
            <w:r w:rsidR="00E735F7">
              <w:rPr>
                <w:rFonts w:cs="Arial"/>
                <w:b/>
                <w:color w:val="003300"/>
              </w:rPr>
              <w:t>Directors</w:t>
            </w:r>
            <w:proofErr w:type="gramEnd"/>
            <w:r w:rsidR="00E735F7">
              <w:rPr>
                <w:rFonts w:cs="Arial"/>
                <w:b/>
                <w:color w:val="003300"/>
              </w:rPr>
              <w:t xml:space="preserve">, Directors, </w:t>
            </w:r>
            <w:r w:rsidR="0049342F" w:rsidRPr="00E832E9">
              <w:rPr>
                <w:rFonts w:cs="Arial"/>
                <w:b/>
                <w:color w:val="003300"/>
              </w:rPr>
              <w:t xml:space="preserve">Deputy </w:t>
            </w:r>
            <w:r w:rsidR="00E735F7">
              <w:rPr>
                <w:rFonts w:cs="Arial"/>
                <w:b/>
                <w:color w:val="003300"/>
              </w:rPr>
              <w:t xml:space="preserve">/ Assistant </w:t>
            </w:r>
            <w:r w:rsidR="0049342F" w:rsidRPr="00E832E9">
              <w:rPr>
                <w:rFonts w:cs="Arial"/>
                <w:b/>
                <w:color w:val="003300"/>
              </w:rPr>
              <w:t xml:space="preserve">Directors, </w:t>
            </w:r>
            <w:r w:rsidR="0068016A" w:rsidRPr="00E832E9">
              <w:rPr>
                <w:rFonts w:cs="Arial"/>
                <w:b/>
                <w:color w:val="003300"/>
              </w:rPr>
              <w:t xml:space="preserve">Heads of Service and Service </w:t>
            </w:r>
            <w:r w:rsidR="00A8674F" w:rsidRPr="00E832E9">
              <w:rPr>
                <w:rFonts w:cs="Arial"/>
                <w:b/>
                <w:color w:val="003300"/>
              </w:rPr>
              <w:t>Managers</w:t>
            </w:r>
          </w:p>
        </w:tc>
        <w:tc>
          <w:tcPr>
            <w:tcW w:w="6840" w:type="dxa"/>
          </w:tcPr>
          <w:p w14:paraId="258AEA11" w14:textId="77777777" w:rsidR="00A8674F" w:rsidRPr="00E832E9" w:rsidRDefault="00A8674F" w:rsidP="00E832E9">
            <w:pPr>
              <w:spacing w:before="220" w:after="220"/>
              <w:rPr>
                <w:rFonts w:cs="Arial"/>
                <w:color w:val="003300"/>
              </w:rPr>
            </w:pPr>
            <w:r w:rsidRPr="00E832E9">
              <w:rPr>
                <w:rFonts w:cs="Arial"/>
                <w:color w:val="003300"/>
              </w:rPr>
              <w:t>To promote staff awareness and ensure that all suspected or reported irregularities are immediately referred to Internal Audit. To ensure that there are mechanisms in place within their service areas to assess the risk of fraud, corruption and theft and to reduce these risks by implemen</w:t>
            </w:r>
            <w:r w:rsidR="00AA1731" w:rsidRPr="00E832E9">
              <w:rPr>
                <w:rFonts w:cs="Arial"/>
                <w:color w:val="003300"/>
              </w:rPr>
              <w:t>ting strong internal controls.</w:t>
            </w:r>
          </w:p>
        </w:tc>
      </w:tr>
      <w:tr w:rsidR="00A8674F" w:rsidRPr="00E832E9" w14:paraId="4043606F" w14:textId="77777777" w:rsidTr="002747F4">
        <w:tc>
          <w:tcPr>
            <w:tcW w:w="2700" w:type="dxa"/>
          </w:tcPr>
          <w:p w14:paraId="576F3531" w14:textId="77777777" w:rsidR="00A8674F" w:rsidRPr="00E832E9" w:rsidRDefault="00A8674F" w:rsidP="00E832E9">
            <w:pPr>
              <w:spacing w:before="220" w:after="220"/>
              <w:rPr>
                <w:rFonts w:cs="Arial"/>
                <w:b/>
                <w:color w:val="003300"/>
              </w:rPr>
            </w:pPr>
            <w:r w:rsidRPr="00E832E9">
              <w:rPr>
                <w:rFonts w:cs="Arial"/>
                <w:b/>
                <w:color w:val="003300"/>
              </w:rPr>
              <w:t>Staff</w:t>
            </w:r>
          </w:p>
        </w:tc>
        <w:tc>
          <w:tcPr>
            <w:tcW w:w="6840" w:type="dxa"/>
          </w:tcPr>
          <w:p w14:paraId="60588DC3" w14:textId="77777777" w:rsidR="00A8674F" w:rsidRPr="00E832E9" w:rsidRDefault="00A8674F" w:rsidP="00E832E9">
            <w:pPr>
              <w:spacing w:before="220" w:after="220"/>
              <w:rPr>
                <w:rFonts w:cs="Arial"/>
                <w:color w:val="003300"/>
              </w:rPr>
            </w:pPr>
            <w:r w:rsidRPr="00E832E9">
              <w:rPr>
                <w:rFonts w:cs="Arial"/>
                <w:color w:val="003300"/>
              </w:rPr>
              <w:t>To comply with Council policies and procedures, to be aware of the possibility of fraud, corruption and theft, and to report any genuine concerns to management, Internal Audit or via the Raising Concerns at Work policy</w:t>
            </w:r>
            <w:r w:rsidR="0049342F" w:rsidRPr="00E832E9">
              <w:rPr>
                <w:rFonts w:cs="Arial"/>
                <w:color w:val="003300"/>
              </w:rPr>
              <w:t xml:space="preserve"> and Whistleblowing Procedures</w:t>
            </w:r>
            <w:r w:rsidRPr="00E832E9">
              <w:rPr>
                <w:rFonts w:cs="Arial"/>
                <w:color w:val="003300"/>
              </w:rPr>
              <w:t>.</w:t>
            </w:r>
          </w:p>
        </w:tc>
      </w:tr>
      <w:tr w:rsidR="00A8674F" w:rsidRPr="00E832E9" w14:paraId="449A6E51" w14:textId="77777777" w:rsidTr="002747F4">
        <w:tc>
          <w:tcPr>
            <w:tcW w:w="2700" w:type="dxa"/>
          </w:tcPr>
          <w:p w14:paraId="73D7600F" w14:textId="77777777" w:rsidR="00A8674F" w:rsidRPr="00E832E9" w:rsidRDefault="00A8674F" w:rsidP="00E832E9">
            <w:pPr>
              <w:spacing w:before="220" w:after="220"/>
              <w:ind w:right="202"/>
              <w:rPr>
                <w:rFonts w:cs="Arial"/>
                <w:b/>
                <w:color w:val="003300"/>
              </w:rPr>
            </w:pPr>
            <w:r w:rsidRPr="00E832E9">
              <w:rPr>
                <w:rFonts w:cs="Arial"/>
                <w:b/>
                <w:color w:val="003300"/>
              </w:rPr>
              <w:t>Public, Partners, Suppliers, Contractors and Consultants</w:t>
            </w:r>
          </w:p>
        </w:tc>
        <w:tc>
          <w:tcPr>
            <w:tcW w:w="6840" w:type="dxa"/>
          </w:tcPr>
          <w:p w14:paraId="288D0235" w14:textId="77777777" w:rsidR="00A8674F" w:rsidRPr="00E832E9" w:rsidRDefault="00A8674F" w:rsidP="00E832E9">
            <w:pPr>
              <w:tabs>
                <w:tab w:val="left" w:pos="6624"/>
              </w:tabs>
              <w:spacing w:before="220" w:after="220"/>
              <w:rPr>
                <w:rFonts w:cs="Arial"/>
                <w:color w:val="003300"/>
              </w:rPr>
            </w:pPr>
            <w:r w:rsidRPr="00E832E9">
              <w:rPr>
                <w:rFonts w:cs="Arial"/>
                <w:color w:val="003300"/>
              </w:rPr>
              <w:t xml:space="preserve">To be aware of the possibility of fraud and corruption </w:t>
            </w:r>
            <w:r w:rsidR="00E80579" w:rsidRPr="00E832E9">
              <w:rPr>
                <w:rFonts w:cs="Arial"/>
                <w:color w:val="003300"/>
              </w:rPr>
              <w:t>a</w:t>
            </w:r>
            <w:r w:rsidRPr="00E832E9">
              <w:rPr>
                <w:rFonts w:cs="Arial"/>
                <w:color w:val="003300"/>
              </w:rPr>
              <w:t>gainst the Council and report any genuine concerns / suspicions.</w:t>
            </w:r>
          </w:p>
        </w:tc>
      </w:tr>
    </w:tbl>
    <w:p w14:paraId="7386E2B4" w14:textId="77777777" w:rsidR="00BF2A1E" w:rsidRPr="008073C5" w:rsidRDefault="00A15D5C" w:rsidP="0068674D">
      <w:pPr>
        <w:tabs>
          <w:tab w:val="left" w:pos="3675"/>
        </w:tabs>
        <w:ind w:right="202"/>
        <w:jc w:val="both"/>
        <w:rPr>
          <w:rFonts w:cs="Arial"/>
          <w:b/>
        </w:rPr>
      </w:pPr>
      <w:r w:rsidRPr="008073C5">
        <w:rPr>
          <w:rFonts w:cs="Arial"/>
          <w:b/>
        </w:rPr>
        <w:tab/>
      </w:r>
    </w:p>
    <w:p w14:paraId="18B405F5" w14:textId="77777777" w:rsidR="00DD3777" w:rsidRPr="008073C5" w:rsidRDefault="00F86C2B" w:rsidP="0068674D">
      <w:pPr>
        <w:shd w:val="clear" w:color="auto" w:fill="003300"/>
        <w:ind w:right="202"/>
        <w:jc w:val="both"/>
        <w:rPr>
          <w:rFonts w:cs="Arial"/>
          <w:b/>
        </w:rPr>
      </w:pPr>
      <w:r>
        <w:rPr>
          <w:rFonts w:cs="Arial"/>
          <w:b/>
        </w:rPr>
        <w:t>7.</w:t>
      </w:r>
      <w:r>
        <w:rPr>
          <w:rFonts w:cs="Arial"/>
          <w:b/>
        </w:rPr>
        <w:tab/>
      </w:r>
      <w:r w:rsidR="00A15D5C" w:rsidRPr="008073C5">
        <w:rPr>
          <w:rFonts w:cs="Arial"/>
          <w:b/>
        </w:rPr>
        <w:t>APPROACH TO COUNTERING FRAUD</w:t>
      </w:r>
    </w:p>
    <w:p w14:paraId="4D555781" w14:textId="77777777" w:rsidR="00DD3777" w:rsidRPr="008073C5" w:rsidRDefault="00DD3777" w:rsidP="0068674D">
      <w:pPr>
        <w:ind w:right="202"/>
        <w:jc w:val="both"/>
        <w:rPr>
          <w:rFonts w:cs="Arial"/>
          <w:b/>
        </w:rPr>
        <w:sectPr w:rsidR="00DD3777" w:rsidRPr="008073C5" w:rsidSect="00413902">
          <w:headerReference w:type="default" r:id="rId10"/>
          <w:footerReference w:type="even" r:id="rId11"/>
          <w:footerReference w:type="default" r:id="rId12"/>
          <w:headerReference w:type="first" r:id="rId13"/>
          <w:pgSz w:w="11906" w:h="16838" w:code="9"/>
          <w:pgMar w:top="1440" w:right="748" w:bottom="1361" w:left="1418" w:header="709" w:footer="709" w:gutter="0"/>
          <w:cols w:space="708"/>
          <w:titlePg/>
          <w:docGrid w:linePitch="360"/>
        </w:sectPr>
      </w:pPr>
    </w:p>
    <w:p w14:paraId="5E0ABEFC" w14:textId="77777777" w:rsidR="00B025FF" w:rsidRDefault="00B025FF" w:rsidP="0049342F">
      <w:pPr>
        <w:ind w:left="720" w:right="202" w:hanging="720"/>
        <w:rPr>
          <w:rFonts w:cs="Arial"/>
        </w:rPr>
      </w:pPr>
    </w:p>
    <w:p w14:paraId="5D4DC28E" w14:textId="77777777" w:rsidR="002E1183" w:rsidRPr="008073C5" w:rsidRDefault="009D3293" w:rsidP="0049342F">
      <w:pPr>
        <w:ind w:left="720" w:right="202" w:hanging="720"/>
        <w:rPr>
          <w:rFonts w:cs="Arial"/>
        </w:rPr>
      </w:pPr>
      <w:r>
        <w:rPr>
          <w:rFonts w:cs="Arial"/>
        </w:rPr>
        <w:t>7.1</w:t>
      </w:r>
      <w:r>
        <w:rPr>
          <w:rFonts w:cs="Arial"/>
        </w:rPr>
        <w:tab/>
      </w:r>
      <w:r w:rsidR="00550769">
        <w:rPr>
          <w:rFonts w:cs="Arial"/>
        </w:rPr>
        <w:t>Oxfordshire</w:t>
      </w:r>
      <w:r w:rsidR="002E1183" w:rsidRPr="008073C5">
        <w:rPr>
          <w:rFonts w:cs="Arial"/>
        </w:rPr>
        <w:t xml:space="preserve"> County Council will fulfil its responsibility to reduce fraud and protect its resources by completing work in each of the following key areas:</w:t>
      </w:r>
    </w:p>
    <w:p w14:paraId="0B2DA8D7" w14:textId="77777777" w:rsidR="002E1183" w:rsidRDefault="002E1183" w:rsidP="0081015E">
      <w:pPr>
        <w:ind w:right="202"/>
        <w:rPr>
          <w:rFonts w:cs="Arial"/>
          <w:b/>
        </w:rPr>
      </w:pPr>
    </w:p>
    <w:p w14:paraId="71B2FF1E" w14:textId="473B0F2A" w:rsidR="0056443E" w:rsidRDefault="0056443E" w:rsidP="0081015E">
      <w:pPr>
        <w:ind w:left="720" w:right="202" w:hanging="720"/>
        <w:rPr>
          <w:rFonts w:cs="Arial"/>
        </w:rPr>
      </w:pPr>
      <w:r w:rsidRPr="0056443E">
        <w:rPr>
          <w:rFonts w:cs="Arial"/>
        </w:rPr>
        <w:t>7.2</w:t>
      </w:r>
      <w:r>
        <w:rPr>
          <w:rFonts w:cs="Arial"/>
        </w:rPr>
        <w:tab/>
      </w:r>
      <w:r w:rsidR="00EC671F" w:rsidRPr="0036664C">
        <w:rPr>
          <w:rFonts w:cs="Arial"/>
          <w:b/>
          <w:color w:val="003300"/>
        </w:rPr>
        <w:t xml:space="preserve">PREVENT AND </w:t>
      </w:r>
      <w:r>
        <w:rPr>
          <w:rFonts w:cs="Arial"/>
          <w:b/>
          <w:color w:val="003300"/>
        </w:rPr>
        <w:t>DETE</w:t>
      </w:r>
      <w:r w:rsidR="00EC671F">
        <w:rPr>
          <w:rFonts w:cs="Arial"/>
          <w:b/>
          <w:color w:val="003300"/>
        </w:rPr>
        <w:t>CT</w:t>
      </w:r>
      <w:r>
        <w:rPr>
          <w:rFonts w:cs="Arial"/>
          <w:b/>
          <w:color w:val="003300"/>
        </w:rPr>
        <w:t>:</w:t>
      </w:r>
      <w:r>
        <w:rPr>
          <w:rFonts w:cs="Arial"/>
          <w:color w:val="003300"/>
        </w:rPr>
        <w:t xml:space="preserve"> </w:t>
      </w:r>
      <w:r w:rsidR="0057041E" w:rsidRPr="008073C5">
        <w:rPr>
          <w:rFonts w:cs="Arial"/>
        </w:rPr>
        <w:t xml:space="preserve">The Council will promote and develop a strong </w:t>
      </w:r>
      <w:r w:rsidR="0057041E">
        <w:rPr>
          <w:rFonts w:cs="Arial"/>
        </w:rPr>
        <w:t>“</w:t>
      </w:r>
      <w:r w:rsidR="00EC671F">
        <w:rPr>
          <w:rFonts w:cs="Arial"/>
        </w:rPr>
        <w:t>anti</w:t>
      </w:r>
      <w:r w:rsidR="0057041E">
        <w:rPr>
          <w:rFonts w:cs="Arial"/>
        </w:rPr>
        <w:t>-</w:t>
      </w:r>
      <w:r w:rsidR="0057041E" w:rsidRPr="008073C5">
        <w:rPr>
          <w:rFonts w:cs="Arial"/>
        </w:rPr>
        <w:t>fraud</w:t>
      </w:r>
      <w:r w:rsidR="0057041E">
        <w:rPr>
          <w:rFonts w:cs="Arial"/>
        </w:rPr>
        <w:t>”</w:t>
      </w:r>
      <w:r w:rsidR="0057041E" w:rsidRPr="008073C5">
        <w:rPr>
          <w:rFonts w:cs="Arial"/>
        </w:rPr>
        <w:t xml:space="preserve"> culture, raise awareness and provide information </w:t>
      </w:r>
      <w:r w:rsidR="00EC671F">
        <w:rPr>
          <w:rFonts w:cs="Arial"/>
        </w:rPr>
        <w:t>on</w:t>
      </w:r>
      <w:r w:rsidR="0057041E" w:rsidRPr="008073C5">
        <w:rPr>
          <w:rFonts w:cs="Arial"/>
        </w:rPr>
        <w:t xml:space="preserve"> its counter</w:t>
      </w:r>
      <w:r w:rsidR="0057041E">
        <w:rPr>
          <w:rFonts w:cs="Arial"/>
        </w:rPr>
        <w:t>-</w:t>
      </w:r>
      <w:r w:rsidR="0057041E" w:rsidRPr="008073C5">
        <w:rPr>
          <w:rFonts w:cs="Arial"/>
        </w:rPr>
        <w:t>fraud work. This include</w:t>
      </w:r>
      <w:r w:rsidR="006D05D1">
        <w:rPr>
          <w:rFonts w:cs="Arial"/>
        </w:rPr>
        <w:t xml:space="preserve">s </w:t>
      </w:r>
      <w:r w:rsidR="002B526F">
        <w:rPr>
          <w:rFonts w:cs="Arial"/>
        </w:rPr>
        <w:t xml:space="preserve">dedicated fraud web pages, </w:t>
      </w:r>
      <w:r w:rsidR="004D1CBF">
        <w:rPr>
          <w:rFonts w:cs="Arial"/>
        </w:rPr>
        <w:t>a f</w:t>
      </w:r>
      <w:r w:rsidR="006D05D1">
        <w:rPr>
          <w:rFonts w:cs="Arial"/>
        </w:rPr>
        <w:t>raud e-learning tool</w:t>
      </w:r>
      <w:r w:rsidR="004D1CBF">
        <w:rPr>
          <w:rFonts w:cs="Arial"/>
        </w:rPr>
        <w:t xml:space="preserve"> for all staff, </w:t>
      </w:r>
      <w:r w:rsidR="00EC671F">
        <w:rPr>
          <w:rFonts w:cs="Arial"/>
        </w:rPr>
        <w:t xml:space="preserve">delivering fraud training to </w:t>
      </w:r>
      <w:r w:rsidR="0036664C">
        <w:rPr>
          <w:rFonts w:cs="Arial"/>
        </w:rPr>
        <w:t>Officers</w:t>
      </w:r>
      <w:r w:rsidR="00EC671F">
        <w:rPr>
          <w:rFonts w:cs="Arial"/>
        </w:rPr>
        <w:t>, undertaking proactive fraud detection work and investigations.</w:t>
      </w:r>
    </w:p>
    <w:p w14:paraId="7AF218E2" w14:textId="77777777" w:rsidR="00EC671F" w:rsidRDefault="00EC671F" w:rsidP="0081015E">
      <w:pPr>
        <w:ind w:left="720" w:right="202" w:hanging="720"/>
        <w:rPr>
          <w:rFonts w:cs="Arial"/>
        </w:rPr>
      </w:pPr>
    </w:p>
    <w:p w14:paraId="34B18106" w14:textId="77777777" w:rsidR="00EC671F" w:rsidRPr="00BD0D49" w:rsidRDefault="00EC671F" w:rsidP="00EC671F">
      <w:pPr>
        <w:ind w:left="720" w:right="202"/>
        <w:rPr>
          <w:rFonts w:cs="Arial"/>
        </w:rPr>
      </w:pPr>
      <w:r w:rsidRPr="00BD0D49">
        <w:rPr>
          <w:rFonts w:cs="Arial"/>
        </w:rPr>
        <w:t xml:space="preserve">Internal Audit and Counter-Fraud will work with managers and policy makers to ensure new and existing systems, procedures and policy initiatives consider any fraud risks and anti-fraud controls are built in. Audit activity will also consider fraud risks as part of each review. </w:t>
      </w:r>
    </w:p>
    <w:p w14:paraId="18AFA4D0" w14:textId="77777777" w:rsidR="00EC671F" w:rsidRPr="00BD0D49" w:rsidRDefault="00EC671F" w:rsidP="00EC671F">
      <w:pPr>
        <w:ind w:left="720" w:right="202"/>
        <w:rPr>
          <w:rFonts w:cs="Arial"/>
        </w:rPr>
      </w:pPr>
    </w:p>
    <w:p w14:paraId="25528D0A" w14:textId="77777777" w:rsidR="00EC671F" w:rsidRPr="00BD0D49" w:rsidRDefault="00EC671F" w:rsidP="00EC671F">
      <w:pPr>
        <w:ind w:left="720" w:right="202"/>
        <w:rPr>
          <w:rFonts w:cs="Arial"/>
        </w:rPr>
      </w:pPr>
      <w:r w:rsidRPr="00BD0D49">
        <w:rPr>
          <w:rFonts w:cs="Arial"/>
        </w:rPr>
        <w:t xml:space="preserve">Fraud trends will be monitored and a Fraud Risk Register maintained </w:t>
      </w:r>
      <w:commentRangeStart w:id="0"/>
      <w:commentRangeStart w:id="1"/>
      <w:r w:rsidRPr="00BD0D49">
        <w:rPr>
          <w:rFonts w:cs="Arial"/>
        </w:rPr>
        <w:t xml:space="preserve">and routinely updated </w:t>
      </w:r>
      <w:commentRangeEnd w:id="0"/>
      <w:r w:rsidR="00751AEE">
        <w:rPr>
          <w:rStyle w:val="CommentReference"/>
        </w:rPr>
        <w:commentReference w:id="0"/>
      </w:r>
      <w:commentRangeEnd w:id="1"/>
      <w:r w:rsidR="00E07FA8">
        <w:rPr>
          <w:rStyle w:val="CommentReference"/>
        </w:rPr>
        <w:commentReference w:id="1"/>
      </w:r>
      <w:r w:rsidRPr="00BD0D49">
        <w:rPr>
          <w:rFonts w:cs="Arial"/>
        </w:rPr>
        <w:t>to identify areas of new or existing fraud exposure – preventive and detective measures can then be taken.</w:t>
      </w:r>
    </w:p>
    <w:p w14:paraId="6AF98B6D" w14:textId="77777777" w:rsidR="00EC671F" w:rsidRPr="00BD0D49" w:rsidRDefault="00EC671F" w:rsidP="00EC671F">
      <w:pPr>
        <w:ind w:right="202"/>
        <w:rPr>
          <w:rFonts w:cs="Arial"/>
        </w:rPr>
      </w:pPr>
    </w:p>
    <w:p w14:paraId="0266C9CA" w14:textId="29CE3CAA" w:rsidR="00EC671F" w:rsidRPr="0056443E" w:rsidRDefault="00EC671F" w:rsidP="00EC671F">
      <w:pPr>
        <w:ind w:left="720" w:right="202" w:hanging="720"/>
        <w:rPr>
          <w:rFonts w:cs="Arial"/>
        </w:rPr>
      </w:pPr>
      <w:r w:rsidRPr="00BD0D49">
        <w:rPr>
          <w:rFonts w:cs="Arial"/>
        </w:rPr>
        <w:tab/>
      </w:r>
      <w:r w:rsidRPr="00BD0D49">
        <w:rPr>
          <w:rFonts w:cs="Arial"/>
          <w:color w:val="000000"/>
        </w:rPr>
        <w:t>The Council also relies on employees, Councillors and the public to be alert and to report suspicion of fraud and corruption. Managers should pay particular attention to circumstances which may require additional and sensitive monitoring or supervision. Examples of Fraud Indicators are detailed in Appendix B</w:t>
      </w:r>
      <w:r w:rsidR="0079720A">
        <w:rPr>
          <w:rFonts w:cs="Arial"/>
          <w:color w:val="000000"/>
        </w:rPr>
        <w:t>.</w:t>
      </w:r>
    </w:p>
    <w:p w14:paraId="3C580128" w14:textId="77777777" w:rsidR="0056443E" w:rsidRDefault="0056443E" w:rsidP="0081015E">
      <w:pPr>
        <w:ind w:right="202"/>
        <w:rPr>
          <w:rFonts w:cs="Arial"/>
          <w:b/>
        </w:rPr>
      </w:pPr>
    </w:p>
    <w:p w14:paraId="5E23BD9C" w14:textId="2F96413A" w:rsidR="0056443E" w:rsidRPr="000D7EF5" w:rsidRDefault="0056443E" w:rsidP="0081015E">
      <w:pPr>
        <w:ind w:left="720" w:right="202" w:hanging="720"/>
        <w:rPr>
          <w:rFonts w:cs="Arial"/>
        </w:rPr>
      </w:pPr>
      <w:r w:rsidRPr="000D7EF5">
        <w:rPr>
          <w:rFonts w:cs="Arial"/>
        </w:rPr>
        <w:t>7.</w:t>
      </w:r>
      <w:r w:rsidR="00EC671F">
        <w:rPr>
          <w:rFonts w:cs="Arial"/>
        </w:rPr>
        <w:t>3</w:t>
      </w:r>
      <w:r w:rsidRPr="000D7EF5">
        <w:rPr>
          <w:rFonts w:cs="Arial"/>
        </w:rPr>
        <w:tab/>
      </w:r>
      <w:r w:rsidRPr="00B669ED">
        <w:rPr>
          <w:rFonts w:cs="Arial"/>
          <w:b/>
          <w:color w:val="003300"/>
        </w:rPr>
        <w:t>INVESTIGATION:</w:t>
      </w:r>
      <w:r w:rsidRPr="000D7EF5">
        <w:rPr>
          <w:rFonts w:cs="Arial"/>
        </w:rPr>
        <w:t xml:space="preserve"> </w:t>
      </w:r>
      <w:r w:rsidR="004973BD">
        <w:rPr>
          <w:rFonts w:cs="Arial"/>
        </w:rPr>
        <w:t xml:space="preserve">The Council will </w:t>
      </w:r>
      <w:r w:rsidR="00EC671F">
        <w:rPr>
          <w:rFonts w:cs="Arial"/>
        </w:rPr>
        <w:t xml:space="preserve">securely record all fraud referrals and cases, which will be robustly investigated to conclusion by the Counter-Fraud team. </w:t>
      </w:r>
      <w:r w:rsidR="004973BD">
        <w:rPr>
          <w:rFonts w:cs="Arial"/>
        </w:rPr>
        <w:t xml:space="preserve"> </w:t>
      </w:r>
      <w:r w:rsidRPr="000D7EF5">
        <w:rPr>
          <w:rFonts w:cs="Arial"/>
        </w:rPr>
        <w:t>Please see Appendix A for the Protocol for Investigating Irregularities.</w:t>
      </w:r>
    </w:p>
    <w:p w14:paraId="1C2DF5A5" w14:textId="77777777" w:rsidR="0056443E" w:rsidRPr="000D7EF5" w:rsidRDefault="0056443E" w:rsidP="0081015E">
      <w:pPr>
        <w:ind w:right="202"/>
        <w:rPr>
          <w:rFonts w:cs="Arial"/>
          <w:b/>
        </w:rPr>
      </w:pPr>
    </w:p>
    <w:p w14:paraId="2A358AF7" w14:textId="77777777" w:rsidR="0056443E" w:rsidRPr="0056443E" w:rsidRDefault="0056443E" w:rsidP="0081015E">
      <w:pPr>
        <w:ind w:left="720" w:right="202" w:hanging="720"/>
        <w:rPr>
          <w:rFonts w:cs="Arial"/>
        </w:rPr>
      </w:pPr>
      <w:r w:rsidRPr="000D7EF5">
        <w:rPr>
          <w:rFonts w:cs="Arial"/>
        </w:rPr>
        <w:t>7.6</w:t>
      </w:r>
      <w:r w:rsidRPr="000D7EF5">
        <w:rPr>
          <w:rFonts w:cs="Arial"/>
        </w:rPr>
        <w:tab/>
      </w:r>
      <w:r w:rsidRPr="00B669ED">
        <w:rPr>
          <w:rFonts w:cs="Arial"/>
          <w:b/>
          <w:color w:val="003300"/>
        </w:rPr>
        <w:t>SANCTIONS:</w:t>
      </w:r>
      <w:r w:rsidRPr="000D7EF5">
        <w:rPr>
          <w:rFonts w:cs="Arial"/>
        </w:rPr>
        <w:t xml:space="preserve"> </w:t>
      </w:r>
      <w:r w:rsidR="0057041E" w:rsidRPr="000D7EF5">
        <w:rPr>
          <w:rFonts w:cs="Arial"/>
        </w:rPr>
        <w:t>The Council will apply realistic and effective sanctions for individuals or organisations where an investigation reveals fraudulent activity.  This will include legal action in addition</w:t>
      </w:r>
      <w:r w:rsidR="0057041E" w:rsidRPr="008073C5">
        <w:rPr>
          <w:rFonts w:cs="Arial"/>
        </w:rPr>
        <w:t xml:space="preserve"> to criminal and disciplinary action, where appropriate.</w:t>
      </w:r>
    </w:p>
    <w:p w14:paraId="6320FF45" w14:textId="77777777" w:rsidR="0056443E" w:rsidRDefault="0056443E" w:rsidP="0081015E">
      <w:pPr>
        <w:ind w:right="202"/>
        <w:rPr>
          <w:rFonts w:cs="Arial"/>
          <w:b/>
        </w:rPr>
      </w:pPr>
    </w:p>
    <w:p w14:paraId="03EDD63B" w14:textId="77777777" w:rsidR="0056443E" w:rsidRPr="0056443E" w:rsidRDefault="0056443E" w:rsidP="0081015E">
      <w:pPr>
        <w:ind w:right="202"/>
        <w:rPr>
          <w:rFonts w:cs="Arial"/>
        </w:rPr>
      </w:pPr>
      <w:r>
        <w:rPr>
          <w:rFonts w:cs="Arial"/>
        </w:rPr>
        <w:t>7.7</w:t>
      </w:r>
      <w:r>
        <w:rPr>
          <w:rFonts w:cs="Arial"/>
        </w:rPr>
        <w:tab/>
      </w:r>
      <w:r w:rsidRPr="00B669ED">
        <w:rPr>
          <w:rFonts w:cs="Arial"/>
          <w:b/>
          <w:color w:val="003300"/>
        </w:rPr>
        <w:t>REDRESS:</w:t>
      </w:r>
      <w:r>
        <w:rPr>
          <w:rFonts w:cs="Arial"/>
        </w:rPr>
        <w:t xml:space="preserve"> </w:t>
      </w:r>
      <w:r w:rsidR="0057041E" w:rsidRPr="008073C5">
        <w:rPr>
          <w:rFonts w:cs="Arial"/>
        </w:rPr>
        <w:t xml:space="preserve">A crucial element of the Council’s response to tackling fraud is seeking </w:t>
      </w:r>
      <w:r w:rsidR="0057041E">
        <w:rPr>
          <w:rFonts w:cs="Arial"/>
        </w:rPr>
        <w:tab/>
      </w:r>
      <w:r w:rsidR="0057041E" w:rsidRPr="008073C5">
        <w:rPr>
          <w:rFonts w:cs="Arial"/>
        </w:rPr>
        <w:t>financial redress</w:t>
      </w:r>
      <w:r w:rsidR="0057041E">
        <w:rPr>
          <w:rFonts w:cs="Arial"/>
        </w:rPr>
        <w:t>. T</w:t>
      </w:r>
      <w:r w:rsidR="0057041E" w:rsidRPr="008073C5">
        <w:rPr>
          <w:rFonts w:cs="Arial"/>
        </w:rPr>
        <w:t xml:space="preserve">he recovery of defrauded monies is an important part of the </w:t>
      </w:r>
      <w:r w:rsidR="0057041E">
        <w:rPr>
          <w:rFonts w:cs="Arial"/>
        </w:rPr>
        <w:tab/>
      </w:r>
      <w:r w:rsidR="0057041E" w:rsidRPr="008073C5">
        <w:rPr>
          <w:rFonts w:cs="Arial"/>
        </w:rPr>
        <w:t>Council’s strategy and will be pursued, where appropriate.</w:t>
      </w:r>
    </w:p>
    <w:p w14:paraId="564058F1" w14:textId="77777777" w:rsidR="00A15D5C" w:rsidRDefault="00A15D5C" w:rsidP="0081015E">
      <w:pPr>
        <w:ind w:left="360" w:right="202" w:hanging="360"/>
        <w:rPr>
          <w:rFonts w:cs="Arial"/>
          <w:b/>
        </w:rPr>
      </w:pPr>
    </w:p>
    <w:p w14:paraId="7DA108A3" w14:textId="77777777" w:rsidR="00F84DA1" w:rsidRPr="00F84DA1" w:rsidRDefault="00F84DA1" w:rsidP="0081015E">
      <w:pPr>
        <w:ind w:left="720" w:right="202" w:hanging="720"/>
        <w:rPr>
          <w:rFonts w:cs="Arial"/>
        </w:rPr>
      </w:pPr>
      <w:r w:rsidRPr="00F84DA1">
        <w:rPr>
          <w:rFonts w:cs="Arial"/>
        </w:rPr>
        <w:t>7.8</w:t>
      </w:r>
      <w:r w:rsidRPr="00F84DA1">
        <w:rPr>
          <w:rFonts w:cs="Arial"/>
        </w:rPr>
        <w:tab/>
      </w:r>
      <w:r w:rsidR="00383CC6">
        <w:rPr>
          <w:rFonts w:cs="Arial"/>
        </w:rPr>
        <w:t>In addition to the above</w:t>
      </w:r>
      <w:r w:rsidR="00FF608B">
        <w:rPr>
          <w:rFonts w:cs="Arial"/>
        </w:rPr>
        <w:t>,</w:t>
      </w:r>
      <w:r w:rsidR="00383CC6">
        <w:rPr>
          <w:rFonts w:cs="Arial"/>
        </w:rPr>
        <w:t xml:space="preserve"> </w:t>
      </w:r>
      <w:r w:rsidR="005F5FDE">
        <w:rPr>
          <w:rFonts w:cs="Arial"/>
        </w:rPr>
        <w:t xml:space="preserve">Internal Audit also prepares an annual </w:t>
      </w:r>
      <w:r w:rsidR="00B238F0">
        <w:rPr>
          <w:rFonts w:cs="Arial"/>
        </w:rPr>
        <w:t>Counter-</w:t>
      </w:r>
      <w:r w:rsidR="00D72075">
        <w:rPr>
          <w:rFonts w:cs="Arial"/>
        </w:rPr>
        <w:t xml:space="preserve">Fraud </w:t>
      </w:r>
      <w:r w:rsidR="00CF00BC">
        <w:rPr>
          <w:rFonts w:cs="Arial"/>
        </w:rPr>
        <w:t xml:space="preserve">Work </w:t>
      </w:r>
      <w:r w:rsidR="00D72075">
        <w:rPr>
          <w:rFonts w:cs="Arial"/>
        </w:rPr>
        <w:t xml:space="preserve">Plan that details the key </w:t>
      </w:r>
      <w:r w:rsidR="00FE0EBB">
        <w:rPr>
          <w:rFonts w:cs="Arial"/>
        </w:rPr>
        <w:t xml:space="preserve">objectives and </w:t>
      </w:r>
      <w:r w:rsidR="00D72075">
        <w:rPr>
          <w:rFonts w:cs="Arial"/>
        </w:rPr>
        <w:t xml:space="preserve">areas </w:t>
      </w:r>
      <w:r w:rsidR="000D2E06">
        <w:rPr>
          <w:rFonts w:cs="Arial"/>
        </w:rPr>
        <w:t xml:space="preserve">of work for </w:t>
      </w:r>
      <w:r w:rsidR="00FE0EBB">
        <w:rPr>
          <w:rFonts w:cs="Arial"/>
        </w:rPr>
        <w:t>the</w:t>
      </w:r>
      <w:r w:rsidR="000D2E06">
        <w:rPr>
          <w:rFonts w:cs="Arial"/>
        </w:rPr>
        <w:t xml:space="preserve"> year</w:t>
      </w:r>
      <w:r w:rsidR="00CF00BC">
        <w:rPr>
          <w:rFonts w:cs="Arial"/>
        </w:rPr>
        <w:t xml:space="preserve"> and when actions </w:t>
      </w:r>
      <w:r w:rsidR="00FF608B">
        <w:rPr>
          <w:rFonts w:cs="Arial"/>
        </w:rPr>
        <w:t xml:space="preserve">are </w:t>
      </w:r>
      <w:r w:rsidR="00CF00BC">
        <w:rPr>
          <w:rFonts w:cs="Arial"/>
        </w:rPr>
        <w:t xml:space="preserve">due to be completed. The work plan is agreed and monitored by the Audit </w:t>
      </w:r>
      <w:r w:rsidR="006D4B02">
        <w:rPr>
          <w:rFonts w:cs="Arial"/>
        </w:rPr>
        <w:t xml:space="preserve">&amp; Governance </w:t>
      </w:r>
      <w:r w:rsidR="00CF00BC">
        <w:rPr>
          <w:rFonts w:cs="Arial"/>
        </w:rPr>
        <w:t>Committee and Section 151 Officer.</w:t>
      </w:r>
    </w:p>
    <w:p w14:paraId="25D5556B" w14:textId="77777777" w:rsidR="00F84DA1" w:rsidRDefault="00F84DA1" w:rsidP="0068674D">
      <w:pPr>
        <w:ind w:left="360" w:right="202" w:hanging="360"/>
        <w:jc w:val="both"/>
        <w:rPr>
          <w:rFonts w:cs="Arial"/>
          <w:b/>
        </w:rPr>
      </w:pPr>
    </w:p>
    <w:p w14:paraId="224363C6" w14:textId="77777777" w:rsidR="00E43324" w:rsidRDefault="00E43324" w:rsidP="0068674D">
      <w:pPr>
        <w:ind w:left="360" w:right="202" w:hanging="360"/>
        <w:jc w:val="both"/>
        <w:rPr>
          <w:rFonts w:cs="Arial"/>
          <w:b/>
        </w:rPr>
      </w:pPr>
    </w:p>
    <w:p w14:paraId="05F87EAF" w14:textId="77777777" w:rsidR="00E43324" w:rsidRPr="008073C5" w:rsidRDefault="00E43324" w:rsidP="0068674D">
      <w:pPr>
        <w:ind w:left="360" w:right="202" w:hanging="360"/>
        <w:jc w:val="both"/>
        <w:rPr>
          <w:rFonts w:cs="Arial"/>
          <w:b/>
        </w:rPr>
      </w:pPr>
    </w:p>
    <w:p w14:paraId="043ABB9F" w14:textId="77777777" w:rsidR="00A15D5C" w:rsidRPr="008073C5" w:rsidRDefault="00A84780" w:rsidP="0068674D">
      <w:pPr>
        <w:shd w:val="clear" w:color="auto" w:fill="003300"/>
        <w:ind w:left="360" w:right="202" w:hanging="360"/>
        <w:jc w:val="both"/>
        <w:rPr>
          <w:rFonts w:cs="Arial"/>
          <w:b/>
        </w:rPr>
      </w:pPr>
      <w:r>
        <w:rPr>
          <w:rFonts w:cs="Arial"/>
          <w:b/>
        </w:rPr>
        <w:t>8.</w:t>
      </w:r>
      <w:r>
        <w:rPr>
          <w:rFonts w:cs="Arial"/>
          <w:b/>
        </w:rPr>
        <w:tab/>
      </w:r>
      <w:r w:rsidR="009C276A">
        <w:rPr>
          <w:rFonts w:cs="Arial"/>
          <w:b/>
        </w:rPr>
        <w:tab/>
      </w:r>
      <w:r w:rsidR="00115BAE" w:rsidRPr="008073C5">
        <w:rPr>
          <w:rFonts w:cs="Arial"/>
          <w:b/>
        </w:rPr>
        <w:t xml:space="preserve">REPORTING, </w:t>
      </w:r>
      <w:r w:rsidR="00D60098" w:rsidRPr="008073C5">
        <w:rPr>
          <w:rFonts w:cs="Arial"/>
          <w:b/>
        </w:rPr>
        <w:t>ADVICE AND SUPPORT</w:t>
      </w:r>
    </w:p>
    <w:p w14:paraId="5C3C7CC1" w14:textId="77777777" w:rsidR="00A15D5C" w:rsidRPr="008073C5" w:rsidRDefault="00A15D5C" w:rsidP="0081015E">
      <w:pPr>
        <w:ind w:left="360" w:right="202" w:hanging="360"/>
        <w:rPr>
          <w:rFonts w:cs="Arial"/>
          <w:b/>
        </w:rPr>
      </w:pPr>
    </w:p>
    <w:p w14:paraId="178AE895" w14:textId="77777777" w:rsidR="0031317E" w:rsidRPr="0031317E" w:rsidRDefault="007F1DC8" w:rsidP="0081015E">
      <w:pPr>
        <w:autoSpaceDE w:val="0"/>
        <w:autoSpaceDN w:val="0"/>
        <w:adjustRightInd w:val="0"/>
        <w:ind w:left="720" w:right="202" w:hanging="720"/>
        <w:rPr>
          <w:rFonts w:cs="Arial"/>
          <w:color w:val="000000"/>
        </w:rPr>
      </w:pPr>
      <w:r>
        <w:rPr>
          <w:rFonts w:cs="Arial"/>
          <w:color w:val="000000"/>
        </w:rPr>
        <w:t>8.1</w:t>
      </w:r>
      <w:r>
        <w:rPr>
          <w:rFonts w:cs="Arial"/>
          <w:color w:val="000000"/>
        </w:rPr>
        <w:tab/>
      </w:r>
      <w:r w:rsidR="0031317E" w:rsidRPr="0031317E">
        <w:rPr>
          <w:rFonts w:cs="Arial"/>
          <w:color w:val="000000"/>
        </w:rPr>
        <w:t xml:space="preserve">The Council’s expectation is that </w:t>
      </w:r>
      <w:r w:rsidR="00BF0200">
        <w:rPr>
          <w:rFonts w:cs="Arial"/>
          <w:color w:val="000000"/>
        </w:rPr>
        <w:t>Councillors</w:t>
      </w:r>
      <w:r w:rsidR="0031317E" w:rsidRPr="0031317E">
        <w:rPr>
          <w:rFonts w:cs="Arial"/>
          <w:color w:val="000000"/>
        </w:rPr>
        <w:t xml:space="preserve"> and managers will lead by example and that employees at all levels will comply with the Constitution, Council Policies, Financial Regulations, Financial and Contract Procedure Rules and directorate Procedures. </w:t>
      </w:r>
    </w:p>
    <w:p w14:paraId="47096842" w14:textId="77777777" w:rsidR="0031317E" w:rsidRPr="0031317E" w:rsidRDefault="0031317E" w:rsidP="0081015E">
      <w:pPr>
        <w:autoSpaceDE w:val="0"/>
        <w:autoSpaceDN w:val="0"/>
        <w:adjustRightInd w:val="0"/>
        <w:ind w:right="202"/>
        <w:rPr>
          <w:rFonts w:cs="Arial"/>
          <w:color w:val="000000"/>
        </w:rPr>
      </w:pPr>
    </w:p>
    <w:p w14:paraId="4EF1746E" w14:textId="77777777" w:rsidR="001D0E6B" w:rsidRPr="00C05768" w:rsidRDefault="00E87DCE" w:rsidP="0081015E">
      <w:pPr>
        <w:ind w:left="720" w:right="202" w:hanging="720"/>
      </w:pPr>
      <w:r>
        <w:rPr>
          <w:rFonts w:cs="Arial"/>
          <w:color w:val="000000"/>
        </w:rPr>
        <w:lastRenderedPageBreak/>
        <w:t>8.2</w:t>
      </w:r>
      <w:r>
        <w:rPr>
          <w:rFonts w:cs="Arial"/>
          <w:color w:val="000000"/>
        </w:rPr>
        <w:tab/>
      </w:r>
      <w:r w:rsidR="0031317E" w:rsidRPr="0031317E">
        <w:rPr>
          <w:rFonts w:cs="Arial"/>
          <w:color w:val="000000"/>
        </w:rPr>
        <w:t>The Council recognises that the primary responsibility for the prevention and detection of fraud rests with management. It is essential that employees of the Council report any irregularities, or suspected irregularities to their line manager and if this is not appropriate then to the Head of Service or</w:t>
      </w:r>
      <w:r w:rsidR="0068016A">
        <w:rPr>
          <w:rFonts w:cs="Arial"/>
          <w:color w:val="000000"/>
        </w:rPr>
        <w:t xml:space="preserve"> Service</w:t>
      </w:r>
      <w:r w:rsidR="0031317E" w:rsidRPr="0031317E">
        <w:rPr>
          <w:rFonts w:cs="Arial"/>
          <w:color w:val="000000"/>
        </w:rPr>
        <w:t xml:space="preserve"> Manager.</w:t>
      </w:r>
      <w:r w:rsidR="00E515C4">
        <w:rPr>
          <w:rFonts w:cs="Arial"/>
          <w:color w:val="000000"/>
        </w:rPr>
        <w:t xml:space="preserve"> </w:t>
      </w:r>
      <w:r w:rsidR="00E515C4">
        <w:rPr>
          <w:rFonts w:cs="Arial"/>
        </w:rPr>
        <w:t>The Council will provide all reasonable protection for those who raise</w:t>
      </w:r>
      <w:r w:rsidR="001D0E6B">
        <w:rPr>
          <w:rFonts w:cs="Arial"/>
        </w:rPr>
        <w:t xml:space="preserve"> genuine concerns in good faith, in accordance with the </w:t>
      </w:r>
      <w:r w:rsidR="001D0E6B" w:rsidRPr="00C05768">
        <w:rPr>
          <w:rFonts w:cs="Arial"/>
          <w:bCs/>
          <w:color w:val="000000"/>
          <w:kern w:val="36"/>
        </w:rPr>
        <w:t>Raising Concerns at Work, Grievances and Whistle-blowing</w:t>
      </w:r>
      <w:r w:rsidR="001D0E6B">
        <w:rPr>
          <w:rFonts w:cs="Arial"/>
          <w:bCs/>
          <w:color w:val="000000"/>
          <w:kern w:val="36"/>
        </w:rPr>
        <w:t xml:space="preserve"> policies.</w:t>
      </w:r>
    </w:p>
    <w:p w14:paraId="200C929A" w14:textId="77777777" w:rsidR="0031317E" w:rsidRPr="0031317E" w:rsidRDefault="0031317E" w:rsidP="0081015E">
      <w:pPr>
        <w:autoSpaceDE w:val="0"/>
        <w:autoSpaceDN w:val="0"/>
        <w:adjustRightInd w:val="0"/>
        <w:ind w:right="202"/>
        <w:rPr>
          <w:rFonts w:cs="Arial"/>
          <w:color w:val="000000"/>
        </w:rPr>
      </w:pPr>
    </w:p>
    <w:p w14:paraId="1D60F457" w14:textId="77777777" w:rsidR="00EE045C" w:rsidRPr="008573E2" w:rsidRDefault="00F978D9" w:rsidP="0081015E">
      <w:pPr>
        <w:autoSpaceDE w:val="0"/>
        <w:autoSpaceDN w:val="0"/>
        <w:adjustRightInd w:val="0"/>
        <w:ind w:left="720" w:right="202" w:hanging="720"/>
        <w:rPr>
          <w:rFonts w:cs="Arial"/>
          <w:color w:val="000000"/>
        </w:rPr>
      </w:pPr>
      <w:r>
        <w:rPr>
          <w:rFonts w:cs="Arial"/>
          <w:color w:val="000000"/>
        </w:rPr>
        <w:t>8.3</w:t>
      </w:r>
      <w:r>
        <w:rPr>
          <w:rFonts w:cs="Arial"/>
          <w:color w:val="000000"/>
        </w:rPr>
        <w:tab/>
      </w:r>
      <w:r w:rsidRPr="0031317E">
        <w:rPr>
          <w:rFonts w:cs="Arial"/>
          <w:color w:val="000000"/>
        </w:rPr>
        <w:t xml:space="preserve">The line manager, </w:t>
      </w:r>
      <w:r>
        <w:rPr>
          <w:rFonts w:cs="Arial"/>
          <w:color w:val="000000"/>
        </w:rPr>
        <w:t xml:space="preserve">Service </w:t>
      </w:r>
      <w:r w:rsidRPr="0031317E">
        <w:rPr>
          <w:rFonts w:cs="Arial"/>
          <w:color w:val="000000"/>
        </w:rPr>
        <w:t xml:space="preserve">Manager or </w:t>
      </w:r>
      <w:r>
        <w:rPr>
          <w:rFonts w:cs="Arial"/>
          <w:color w:val="000000"/>
        </w:rPr>
        <w:t>Deputy Director/</w:t>
      </w:r>
      <w:r w:rsidRPr="0031317E">
        <w:rPr>
          <w:rFonts w:cs="Arial"/>
          <w:color w:val="000000"/>
        </w:rPr>
        <w:t xml:space="preserve">Head of Service who receives </w:t>
      </w:r>
      <w:r>
        <w:rPr>
          <w:rFonts w:cs="Arial"/>
          <w:color w:val="000000"/>
        </w:rPr>
        <w:t xml:space="preserve">the allegation </w:t>
      </w:r>
      <w:r w:rsidRPr="0031317E">
        <w:rPr>
          <w:rFonts w:cs="Arial"/>
          <w:color w:val="000000"/>
        </w:rPr>
        <w:t xml:space="preserve">(whether from </w:t>
      </w:r>
      <w:r>
        <w:rPr>
          <w:rFonts w:cs="Arial"/>
          <w:color w:val="000000"/>
        </w:rPr>
        <w:t>a Councillor</w:t>
      </w:r>
      <w:r w:rsidRPr="008573E2">
        <w:rPr>
          <w:rFonts w:cs="Arial"/>
          <w:color w:val="000000"/>
        </w:rPr>
        <w:t xml:space="preserve"> or a Council employee) </w:t>
      </w:r>
      <w:r>
        <w:rPr>
          <w:rFonts w:cs="Arial"/>
          <w:color w:val="000000"/>
        </w:rPr>
        <w:t xml:space="preserve">must refer the matter to the </w:t>
      </w:r>
      <w:r w:rsidR="00903004">
        <w:rPr>
          <w:rFonts w:cs="Arial"/>
          <w:color w:val="000000"/>
        </w:rPr>
        <w:t>Counter-Fraud team (</w:t>
      </w:r>
      <w:hyperlink r:id="rId18" w:history="1">
        <w:r w:rsidR="00903004" w:rsidRPr="00707BF3">
          <w:rPr>
            <w:rStyle w:val="Hyperlink"/>
            <w:rFonts w:cs="Arial"/>
          </w:rPr>
          <w:t>fraud@oxfordshire.gov.uk</w:t>
        </w:r>
      </w:hyperlink>
      <w:r w:rsidR="00903004">
        <w:rPr>
          <w:rFonts w:cs="Arial"/>
          <w:color w:val="000000"/>
        </w:rPr>
        <w:t xml:space="preserve">) and where appropriate the </w:t>
      </w:r>
      <w:r>
        <w:rPr>
          <w:rFonts w:cs="Arial"/>
          <w:color w:val="000000"/>
        </w:rPr>
        <w:t xml:space="preserve">following people, to </w:t>
      </w:r>
      <w:r w:rsidRPr="008573E2">
        <w:rPr>
          <w:rFonts w:cs="Arial"/>
          <w:color w:val="000000"/>
        </w:rPr>
        <w:t xml:space="preserve">determine how the </w:t>
      </w:r>
      <w:r>
        <w:rPr>
          <w:rFonts w:cs="Arial"/>
          <w:color w:val="000000"/>
        </w:rPr>
        <w:t xml:space="preserve">potential irregularity will be </w:t>
      </w:r>
      <w:r w:rsidRPr="008573E2">
        <w:rPr>
          <w:rFonts w:cs="Arial"/>
          <w:color w:val="000000"/>
        </w:rPr>
        <w:t>investigated:</w:t>
      </w:r>
    </w:p>
    <w:p w14:paraId="2B8A71A4" w14:textId="77777777" w:rsidR="00EE045C" w:rsidRPr="008573E2" w:rsidRDefault="00EE045C" w:rsidP="0081015E">
      <w:pPr>
        <w:autoSpaceDE w:val="0"/>
        <w:autoSpaceDN w:val="0"/>
        <w:adjustRightInd w:val="0"/>
        <w:ind w:left="720" w:right="204" w:hanging="720"/>
        <w:rPr>
          <w:rFonts w:cs="Arial"/>
          <w:color w:val="000000"/>
        </w:rPr>
      </w:pPr>
    </w:p>
    <w:p w14:paraId="793677B7" w14:textId="0D5C2F25" w:rsidR="00EE045C" w:rsidRPr="00FD036C" w:rsidRDefault="00E43324" w:rsidP="0081015E">
      <w:pPr>
        <w:numPr>
          <w:ilvl w:val="0"/>
          <w:numId w:val="34"/>
        </w:numPr>
        <w:tabs>
          <w:tab w:val="clear" w:pos="720"/>
          <w:tab w:val="num" w:pos="1080"/>
        </w:tabs>
        <w:autoSpaceDE w:val="0"/>
        <w:autoSpaceDN w:val="0"/>
        <w:adjustRightInd w:val="0"/>
        <w:ind w:left="1080" w:right="204"/>
        <w:rPr>
          <w:rFonts w:cs="Arial"/>
          <w:color w:val="000000"/>
        </w:rPr>
      </w:pPr>
      <w:r>
        <w:rPr>
          <w:rStyle w:val="outputtext"/>
          <w:rFonts w:cs="Arial"/>
          <w:color w:val="000000"/>
        </w:rPr>
        <w:t xml:space="preserve">Executive Director of </w:t>
      </w:r>
      <w:proofErr w:type="gramStart"/>
      <w:r>
        <w:rPr>
          <w:rStyle w:val="outputtext"/>
          <w:rFonts w:cs="Arial"/>
          <w:color w:val="000000"/>
        </w:rPr>
        <w:t xml:space="preserve">Resources </w:t>
      </w:r>
      <w:r w:rsidR="00EE045C" w:rsidRPr="008573E2">
        <w:rPr>
          <w:rFonts w:cs="Arial"/>
          <w:color w:val="000000"/>
        </w:rPr>
        <w:t xml:space="preserve"> (</w:t>
      </w:r>
      <w:proofErr w:type="gramEnd"/>
      <w:r w:rsidR="00EE045C" w:rsidRPr="008573E2">
        <w:rPr>
          <w:rFonts w:cs="Arial"/>
          <w:color w:val="000000"/>
        </w:rPr>
        <w:t>Section 151 Office</w:t>
      </w:r>
      <w:r w:rsidR="00EE045C" w:rsidRPr="00FD036C">
        <w:rPr>
          <w:rFonts w:cs="Arial"/>
          <w:color w:val="000000"/>
        </w:rPr>
        <w:t>r)</w:t>
      </w:r>
    </w:p>
    <w:p w14:paraId="399BB133" w14:textId="32512B35" w:rsidR="00EE045C" w:rsidRPr="00FD036C" w:rsidRDefault="00903004" w:rsidP="0081015E">
      <w:pPr>
        <w:numPr>
          <w:ilvl w:val="0"/>
          <w:numId w:val="34"/>
        </w:numPr>
        <w:tabs>
          <w:tab w:val="clear" w:pos="720"/>
          <w:tab w:val="num" w:pos="1080"/>
        </w:tabs>
        <w:ind w:left="1080" w:right="204"/>
        <w:rPr>
          <w:rFonts w:cs="Arial"/>
          <w:bCs/>
          <w:color w:val="000000"/>
        </w:rPr>
      </w:pPr>
      <w:r>
        <w:rPr>
          <w:rFonts w:cs="Arial"/>
          <w:bCs/>
          <w:color w:val="000000"/>
        </w:rPr>
        <w:t>Director of Law &amp; Governance</w:t>
      </w:r>
      <w:r w:rsidR="006D4B02" w:rsidRPr="00FD036C">
        <w:rPr>
          <w:rFonts w:cs="Arial"/>
          <w:bCs/>
          <w:color w:val="000000"/>
        </w:rPr>
        <w:t xml:space="preserve"> (Monitoring Officer)</w:t>
      </w:r>
    </w:p>
    <w:p w14:paraId="24E9C5F9" w14:textId="77777777" w:rsidR="00B24FB6" w:rsidRPr="008573E2" w:rsidRDefault="00707D75" w:rsidP="0081015E">
      <w:pPr>
        <w:numPr>
          <w:ilvl w:val="0"/>
          <w:numId w:val="34"/>
        </w:numPr>
        <w:tabs>
          <w:tab w:val="clear" w:pos="720"/>
          <w:tab w:val="num" w:pos="1080"/>
        </w:tabs>
        <w:ind w:left="1080" w:right="204"/>
        <w:rPr>
          <w:rFonts w:cs="Arial"/>
          <w:color w:val="000000"/>
        </w:rPr>
      </w:pPr>
      <w:r>
        <w:rPr>
          <w:rFonts w:cs="Arial"/>
          <w:bCs/>
          <w:color w:val="000000"/>
        </w:rPr>
        <w:t>Relevant</w:t>
      </w:r>
      <w:r w:rsidRPr="008573E2">
        <w:rPr>
          <w:rFonts w:cs="Arial"/>
          <w:bCs/>
          <w:color w:val="000000"/>
        </w:rPr>
        <w:t xml:space="preserve"> </w:t>
      </w:r>
      <w:r w:rsidR="00B24FB6" w:rsidRPr="008573E2">
        <w:rPr>
          <w:rFonts w:cs="Arial"/>
          <w:bCs/>
          <w:color w:val="000000"/>
        </w:rPr>
        <w:t>Director</w:t>
      </w:r>
    </w:p>
    <w:p w14:paraId="375CB022" w14:textId="77777777" w:rsidR="00B24FB6" w:rsidRPr="008573E2" w:rsidRDefault="00BF2A1E" w:rsidP="0081015E">
      <w:pPr>
        <w:numPr>
          <w:ilvl w:val="0"/>
          <w:numId w:val="34"/>
        </w:numPr>
        <w:tabs>
          <w:tab w:val="clear" w:pos="720"/>
          <w:tab w:val="num" w:pos="1080"/>
        </w:tabs>
        <w:autoSpaceDE w:val="0"/>
        <w:autoSpaceDN w:val="0"/>
        <w:adjustRightInd w:val="0"/>
        <w:ind w:left="1080" w:right="204"/>
        <w:rPr>
          <w:rFonts w:cs="Arial"/>
          <w:color w:val="000000"/>
        </w:rPr>
      </w:pPr>
      <w:r>
        <w:rPr>
          <w:rFonts w:cs="Arial"/>
          <w:color w:val="000000"/>
        </w:rPr>
        <w:t>Chief Internal Auditor</w:t>
      </w:r>
    </w:p>
    <w:p w14:paraId="4EA315D6" w14:textId="2DA7CF00" w:rsidR="00E735F7" w:rsidRPr="00903004" w:rsidRDefault="00903004" w:rsidP="00903004">
      <w:pPr>
        <w:numPr>
          <w:ilvl w:val="0"/>
          <w:numId w:val="34"/>
        </w:numPr>
        <w:tabs>
          <w:tab w:val="clear" w:pos="720"/>
          <w:tab w:val="num" w:pos="1080"/>
        </w:tabs>
        <w:autoSpaceDE w:val="0"/>
        <w:autoSpaceDN w:val="0"/>
        <w:adjustRightInd w:val="0"/>
        <w:ind w:left="1080" w:right="204"/>
        <w:rPr>
          <w:rFonts w:cs="Arial"/>
          <w:color w:val="000000"/>
        </w:rPr>
      </w:pPr>
      <w:r w:rsidRPr="00903004">
        <w:rPr>
          <w:rFonts w:cs="Arial"/>
          <w:color w:val="000000"/>
        </w:rPr>
        <w:t>Director of HR</w:t>
      </w:r>
      <w:r w:rsidR="00E43324">
        <w:rPr>
          <w:rFonts w:cs="Arial"/>
          <w:color w:val="000000"/>
        </w:rPr>
        <w:t>&amp;OD</w:t>
      </w:r>
    </w:p>
    <w:p w14:paraId="618995DF" w14:textId="77777777" w:rsidR="000A776A" w:rsidRPr="000A776A" w:rsidRDefault="00E735F7" w:rsidP="0081015E">
      <w:pPr>
        <w:numPr>
          <w:ilvl w:val="0"/>
          <w:numId w:val="34"/>
        </w:numPr>
        <w:tabs>
          <w:tab w:val="clear" w:pos="720"/>
          <w:tab w:val="num" w:pos="1080"/>
        </w:tabs>
        <w:autoSpaceDE w:val="0"/>
        <w:autoSpaceDN w:val="0"/>
        <w:adjustRightInd w:val="0"/>
        <w:ind w:left="1080" w:right="204"/>
        <w:rPr>
          <w:rFonts w:cs="Arial"/>
          <w:color w:val="000000"/>
        </w:rPr>
      </w:pPr>
      <w:r>
        <w:rPr>
          <w:rFonts w:cs="Arial"/>
          <w:bCs/>
          <w:color w:val="000000"/>
        </w:rPr>
        <w:t>HR and Finance Business Partners</w:t>
      </w:r>
    </w:p>
    <w:p w14:paraId="764771C3" w14:textId="77777777" w:rsidR="00330D37" w:rsidRDefault="00330D37" w:rsidP="0081015E">
      <w:pPr>
        <w:autoSpaceDE w:val="0"/>
        <w:autoSpaceDN w:val="0"/>
        <w:adjustRightInd w:val="0"/>
        <w:ind w:right="202"/>
        <w:rPr>
          <w:rFonts w:cs="Arial"/>
        </w:rPr>
      </w:pPr>
    </w:p>
    <w:p w14:paraId="2DE4394E" w14:textId="7F959987" w:rsidR="001B490E" w:rsidRPr="00F97099" w:rsidRDefault="001B490E" w:rsidP="0081015E">
      <w:pPr>
        <w:ind w:left="720" w:right="202" w:hanging="720"/>
        <w:rPr>
          <w:rFonts w:cs="Arial"/>
          <w:color w:val="000000"/>
        </w:rPr>
      </w:pPr>
      <w:r>
        <w:rPr>
          <w:rFonts w:cs="Arial"/>
          <w:color w:val="000000"/>
        </w:rPr>
        <w:t>8.4</w:t>
      </w:r>
      <w:r>
        <w:rPr>
          <w:rFonts w:cs="Arial"/>
          <w:color w:val="000000"/>
        </w:rPr>
        <w:tab/>
      </w:r>
      <w:r w:rsidRPr="00F45E8B">
        <w:rPr>
          <w:rFonts w:cs="Arial"/>
          <w:color w:val="000000"/>
        </w:rPr>
        <w:t xml:space="preserve">Where appropriate, the </w:t>
      </w:r>
      <w:r w:rsidR="00903004">
        <w:rPr>
          <w:rFonts w:cs="Arial"/>
          <w:color w:val="000000"/>
        </w:rPr>
        <w:t xml:space="preserve">Director of Law &amp; Governance </w:t>
      </w:r>
      <w:r w:rsidR="006D4B02" w:rsidRPr="00FD036C">
        <w:rPr>
          <w:rFonts w:cs="Arial"/>
          <w:bCs/>
          <w:color w:val="000000"/>
        </w:rPr>
        <w:t>(Monitoring Officer</w:t>
      </w:r>
      <w:r w:rsidR="006D4B02">
        <w:rPr>
          <w:rFonts w:cs="Arial"/>
          <w:bCs/>
          <w:color w:val="000000"/>
        </w:rPr>
        <w:t>)</w:t>
      </w:r>
      <w:r w:rsidRPr="00F45E8B" w:rsidDel="004562DE">
        <w:rPr>
          <w:rFonts w:cs="Arial"/>
          <w:color w:val="000000"/>
        </w:rPr>
        <w:t xml:space="preserve"> </w:t>
      </w:r>
      <w:r w:rsidR="00A86FB0">
        <w:rPr>
          <w:rFonts w:cs="Arial"/>
          <w:color w:val="000000"/>
        </w:rPr>
        <w:t xml:space="preserve">will liaise as appropriate with </w:t>
      </w:r>
      <w:r w:rsidRPr="00F45E8B">
        <w:rPr>
          <w:rFonts w:cs="Arial"/>
          <w:color w:val="000000"/>
        </w:rPr>
        <w:t>the Leader, Deputy Leader and relevant portfolio holder where the</w:t>
      </w:r>
      <w:r>
        <w:rPr>
          <w:rFonts w:cs="Arial"/>
          <w:color w:val="000000"/>
        </w:rPr>
        <w:t xml:space="preserve"> </w:t>
      </w:r>
      <w:r w:rsidRPr="00F45E8B">
        <w:rPr>
          <w:rFonts w:cs="Arial"/>
          <w:color w:val="000000"/>
        </w:rPr>
        <w:t xml:space="preserve">irregularity is material and/or could affect the reputation of the Council. </w:t>
      </w:r>
      <w:r w:rsidR="00F97099">
        <w:rPr>
          <w:rFonts w:cs="Arial"/>
          <w:color w:val="000000"/>
        </w:rPr>
        <w:t xml:space="preserve">The Section 151 Officer will liaise with the Cabinet Member for Finance, as appropriate. </w:t>
      </w:r>
      <w:r w:rsidRPr="00F45E8B">
        <w:rPr>
          <w:rFonts w:cs="Arial"/>
          <w:color w:val="000000"/>
        </w:rPr>
        <w:t xml:space="preserve">The Media Team should also be informed if the matter is likely to </w:t>
      </w:r>
      <w:r>
        <w:rPr>
          <w:rFonts w:cs="Arial"/>
          <w:color w:val="000000"/>
        </w:rPr>
        <w:t xml:space="preserve">be </w:t>
      </w:r>
      <w:r w:rsidRPr="00F45E8B">
        <w:rPr>
          <w:rFonts w:cs="Arial"/>
          <w:color w:val="000000"/>
        </w:rPr>
        <w:t>communicated</w:t>
      </w:r>
      <w:r>
        <w:rPr>
          <w:rFonts w:cs="Arial"/>
        </w:rPr>
        <w:t xml:space="preserve"> externally</w:t>
      </w:r>
      <w:r w:rsidR="007E5995">
        <w:rPr>
          <w:rFonts w:cs="Arial"/>
        </w:rPr>
        <w:t>.</w:t>
      </w:r>
    </w:p>
    <w:p w14:paraId="27773BBB" w14:textId="77777777" w:rsidR="001B490E" w:rsidRPr="000A776A" w:rsidRDefault="001B490E" w:rsidP="0081015E">
      <w:pPr>
        <w:autoSpaceDE w:val="0"/>
        <w:autoSpaceDN w:val="0"/>
        <w:adjustRightInd w:val="0"/>
        <w:ind w:right="202"/>
        <w:rPr>
          <w:rFonts w:cs="Arial"/>
        </w:rPr>
      </w:pPr>
    </w:p>
    <w:p w14:paraId="243B38F8" w14:textId="77777777" w:rsidR="0031317E" w:rsidRDefault="006435A0" w:rsidP="0081015E">
      <w:pPr>
        <w:autoSpaceDE w:val="0"/>
        <w:autoSpaceDN w:val="0"/>
        <w:adjustRightInd w:val="0"/>
        <w:ind w:left="720" w:right="202" w:hanging="720"/>
        <w:rPr>
          <w:rFonts w:cs="Arial"/>
        </w:rPr>
      </w:pPr>
      <w:r w:rsidRPr="000A776A">
        <w:rPr>
          <w:rFonts w:cs="Arial"/>
        </w:rPr>
        <w:t>8.</w:t>
      </w:r>
      <w:r w:rsidR="003253DB">
        <w:rPr>
          <w:rFonts w:cs="Arial"/>
        </w:rPr>
        <w:t>5</w:t>
      </w:r>
      <w:r w:rsidRPr="000A776A">
        <w:rPr>
          <w:rFonts w:cs="Arial"/>
        </w:rPr>
        <w:tab/>
      </w:r>
      <w:r w:rsidR="0031317E" w:rsidRPr="000A776A">
        <w:rPr>
          <w:rFonts w:cs="Arial"/>
        </w:rPr>
        <w:t xml:space="preserve">The </w:t>
      </w:r>
      <w:r w:rsidR="00E735F7">
        <w:rPr>
          <w:rFonts w:cs="Arial"/>
        </w:rPr>
        <w:t>I</w:t>
      </w:r>
      <w:r w:rsidR="0031317E" w:rsidRPr="000A776A">
        <w:rPr>
          <w:rFonts w:cs="Arial"/>
        </w:rPr>
        <w:t xml:space="preserve">nvestigating </w:t>
      </w:r>
      <w:r w:rsidR="00E735F7">
        <w:rPr>
          <w:rFonts w:cs="Arial"/>
        </w:rPr>
        <w:t>O</w:t>
      </w:r>
      <w:r w:rsidR="0031317E" w:rsidRPr="000A776A">
        <w:rPr>
          <w:rFonts w:cs="Arial"/>
        </w:rPr>
        <w:t xml:space="preserve">fficer will follow the </w:t>
      </w:r>
      <w:r w:rsidR="007E5995">
        <w:rPr>
          <w:rFonts w:cs="Arial"/>
          <w:iCs/>
        </w:rPr>
        <w:t>Protocol for Investigating Irregularities (Appendix A)</w:t>
      </w:r>
      <w:r w:rsidRPr="000A776A">
        <w:rPr>
          <w:rFonts w:cs="Arial"/>
          <w:iCs/>
        </w:rPr>
        <w:t>,</w:t>
      </w:r>
      <w:r w:rsidR="0031317E" w:rsidRPr="000A776A">
        <w:rPr>
          <w:rFonts w:cs="Arial"/>
          <w:iCs/>
        </w:rPr>
        <w:t xml:space="preserve"> </w:t>
      </w:r>
      <w:r w:rsidR="0031317E" w:rsidRPr="000A776A">
        <w:rPr>
          <w:rFonts w:cs="Arial"/>
        </w:rPr>
        <w:t>which includes the need</w:t>
      </w:r>
      <w:r w:rsidR="0031317E" w:rsidRPr="0031317E">
        <w:rPr>
          <w:rFonts w:cs="Arial"/>
        </w:rPr>
        <w:t xml:space="preserve"> to:</w:t>
      </w:r>
    </w:p>
    <w:p w14:paraId="0F05593D" w14:textId="77777777" w:rsidR="006435A0" w:rsidRPr="0031317E" w:rsidRDefault="006435A0" w:rsidP="0081015E">
      <w:pPr>
        <w:autoSpaceDE w:val="0"/>
        <w:autoSpaceDN w:val="0"/>
        <w:adjustRightInd w:val="0"/>
        <w:ind w:left="720" w:right="202" w:hanging="720"/>
        <w:rPr>
          <w:rFonts w:cs="Arial"/>
        </w:rPr>
      </w:pPr>
    </w:p>
    <w:p w14:paraId="5B3D3627"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Deal promptly with the matter</w:t>
      </w:r>
    </w:p>
    <w:p w14:paraId="56534A76"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Reco</w:t>
      </w:r>
      <w:r w:rsidR="00903004">
        <w:rPr>
          <w:rFonts w:cs="Arial"/>
        </w:rPr>
        <w:t>ver and reco</w:t>
      </w:r>
      <w:r w:rsidRPr="0031317E">
        <w:rPr>
          <w:rFonts w:cs="Arial"/>
        </w:rPr>
        <w:t xml:space="preserve">rd all evidence </w:t>
      </w:r>
      <w:proofErr w:type="gramStart"/>
      <w:r w:rsidRPr="0031317E">
        <w:rPr>
          <w:rFonts w:cs="Arial"/>
        </w:rPr>
        <w:t>received</w:t>
      </w:r>
      <w:proofErr w:type="gramEnd"/>
    </w:p>
    <w:p w14:paraId="545C77F8"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 xml:space="preserve">Ensure that evidence is sound and adequately </w:t>
      </w:r>
      <w:proofErr w:type="gramStart"/>
      <w:r w:rsidRPr="0031317E">
        <w:rPr>
          <w:rFonts w:cs="Arial"/>
        </w:rPr>
        <w:t>supported</w:t>
      </w:r>
      <w:proofErr w:type="gramEnd"/>
    </w:p>
    <w:p w14:paraId="7A733C88"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 xml:space="preserve">Ensure security of all evidence </w:t>
      </w:r>
      <w:proofErr w:type="gramStart"/>
      <w:r w:rsidRPr="0031317E">
        <w:rPr>
          <w:rFonts w:cs="Arial"/>
        </w:rPr>
        <w:t>collected</w:t>
      </w:r>
      <w:proofErr w:type="gramEnd"/>
    </w:p>
    <w:p w14:paraId="31E62CA3" w14:textId="38BBEA81"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Contact other agencies</w:t>
      </w:r>
      <w:r w:rsidR="006435A0">
        <w:rPr>
          <w:rFonts w:cs="Arial"/>
        </w:rPr>
        <w:t xml:space="preserve"> if </w:t>
      </w:r>
      <w:proofErr w:type="gramStart"/>
      <w:r w:rsidR="006435A0">
        <w:rPr>
          <w:rFonts w:cs="Arial"/>
        </w:rPr>
        <w:t>necessary</w:t>
      </w:r>
      <w:proofErr w:type="gramEnd"/>
      <w:r w:rsidRPr="0031317E">
        <w:rPr>
          <w:rFonts w:cs="Arial"/>
        </w:rPr>
        <w:t xml:space="preserve"> e.g. Police</w:t>
      </w:r>
      <w:r w:rsidR="00E735F7">
        <w:rPr>
          <w:rFonts w:cs="Arial"/>
        </w:rPr>
        <w:t xml:space="preserve"> </w:t>
      </w:r>
      <w:r w:rsidR="0059760F">
        <w:rPr>
          <w:rFonts w:cs="Arial"/>
        </w:rPr>
        <w:t>(see appendix A - Police Involvement)</w:t>
      </w:r>
    </w:p>
    <w:p w14:paraId="664B2D2C"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Notify the Council’s insurers</w:t>
      </w:r>
      <w:r w:rsidR="00903004">
        <w:rPr>
          <w:rFonts w:cs="Arial"/>
        </w:rPr>
        <w:t xml:space="preserve"> if </w:t>
      </w:r>
      <w:proofErr w:type="gramStart"/>
      <w:r w:rsidR="00903004">
        <w:rPr>
          <w:rFonts w:cs="Arial"/>
        </w:rPr>
        <w:t>applicable</w:t>
      </w:r>
      <w:proofErr w:type="gramEnd"/>
    </w:p>
    <w:p w14:paraId="6D10E785" w14:textId="77777777" w:rsidR="0031317E" w:rsidRPr="0031317E" w:rsidRDefault="0031317E" w:rsidP="0081015E">
      <w:pPr>
        <w:numPr>
          <w:ilvl w:val="1"/>
          <w:numId w:val="21"/>
        </w:numPr>
        <w:tabs>
          <w:tab w:val="clear" w:pos="360"/>
          <w:tab w:val="num" w:pos="1080"/>
        </w:tabs>
        <w:autoSpaceDE w:val="0"/>
        <w:autoSpaceDN w:val="0"/>
        <w:adjustRightInd w:val="0"/>
        <w:ind w:left="1080" w:right="202"/>
        <w:rPr>
          <w:rFonts w:cs="Arial"/>
        </w:rPr>
      </w:pPr>
      <w:r w:rsidRPr="0031317E">
        <w:rPr>
          <w:rFonts w:cs="Arial"/>
        </w:rPr>
        <w:t xml:space="preserve">Implement Council disciplinary procedures where </w:t>
      </w:r>
      <w:proofErr w:type="gramStart"/>
      <w:r w:rsidRPr="0031317E">
        <w:rPr>
          <w:rFonts w:cs="Arial"/>
        </w:rPr>
        <w:t>appropriate</w:t>
      </w:r>
      <w:proofErr w:type="gramEnd"/>
    </w:p>
    <w:p w14:paraId="3C8EC0CB" w14:textId="77777777" w:rsidR="0031317E" w:rsidRPr="0031317E" w:rsidRDefault="0031317E" w:rsidP="0081015E">
      <w:pPr>
        <w:autoSpaceDE w:val="0"/>
        <w:autoSpaceDN w:val="0"/>
        <w:adjustRightInd w:val="0"/>
        <w:ind w:right="202"/>
        <w:rPr>
          <w:rFonts w:cs="Arial"/>
        </w:rPr>
      </w:pPr>
    </w:p>
    <w:p w14:paraId="4B86FFBE" w14:textId="77777777" w:rsidR="00496BD4" w:rsidRDefault="00496BD4" w:rsidP="0081015E">
      <w:pPr>
        <w:autoSpaceDE w:val="0"/>
        <w:autoSpaceDN w:val="0"/>
        <w:adjustRightInd w:val="0"/>
        <w:ind w:left="720" w:right="202" w:hanging="720"/>
        <w:rPr>
          <w:rFonts w:cs="Arial"/>
        </w:rPr>
      </w:pPr>
      <w:r>
        <w:rPr>
          <w:rFonts w:cs="Arial"/>
        </w:rPr>
        <w:t>8.</w:t>
      </w:r>
      <w:r w:rsidR="003253DB">
        <w:rPr>
          <w:rFonts w:cs="Arial"/>
        </w:rPr>
        <w:t>6</w:t>
      </w:r>
      <w:r>
        <w:rPr>
          <w:rFonts w:cs="Arial"/>
        </w:rPr>
        <w:tab/>
      </w:r>
      <w:r w:rsidR="0031317E" w:rsidRPr="0031317E">
        <w:rPr>
          <w:rFonts w:cs="Arial"/>
        </w:rPr>
        <w:t>The Council will also work in co-operation with the following bodies that will assist in scrutinising our systems and defences against fraud and corruption:</w:t>
      </w:r>
    </w:p>
    <w:p w14:paraId="150DE741" w14:textId="77777777" w:rsidR="0031317E" w:rsidRPr="0031317E" w:rsidRDefault="0031317E" w:rsidP="0081015E">
      <w:pPr>
        <w:autoSpaceDE w:val="0"/>
        <w:autoSpaceDN w:val="0"/>
        <w:adjustRightInd w:val="0"/>
        <w:ind w:left="720" w:right="202" w:hanging="720"/>
        <w:rPr>
          <w:rFonts w:cs="Arial"/>
        </w:rPr>
      </w:pPr>
    </w:p>
    <w:p w14:paraId="516D6A2D" w14:textId="39670BB9"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Local Government Ombudsman</w:t>
      </w:r>
    </w:p>
    <w:p w14:paraId="6D8F17B6" w14:textId="77777777"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External Audit – Relationship Manager</w:t>
      </w:r>
    </w:p>
    <w:p w14:paraId="258D9961" w14:textId="77777777"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National Fraud Initiative and related Audit Networks</w:t>
      </w:r>
    </w:p>
    <w:p w14:paraId="4441E63F" w14:textId="77777777"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Central Government Departments</w:t>
      </w:r>
    </w:p>
    <w:p w14:paraId="2F2AC7B8" w14:textId="77777777" w:rsid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 xml:space="preserve">HM </w:t>
      </w:r>
      <w:r w:rsidR="00707D75">
        <w:rPr>
          <w:rFonts w:cs="Arial"/>
        </w:rPr>
        <w:t xml:space="preserve">Revenue and </w:t>
      </w:r>
      <w:r w:rsidRPr="0031317E">
        <w:rPr>
          <w:rFonts w:cs="Arial"/>
        </w:rPr>
        <w:t>Customs</w:t>
      </w:r>
    </w:p>
    <w:p w14:paraId="173CA69A" w14:textId="77777777" w:rsidR="005D13B5" w:rsidRPr="0031317E" w:rsidRDefault="005D13B5" w:rsidP="0081015E">
      <w:pPr>
        <w:numPr>
          <w:ilvl w:val="1"/>
          <w:numId w:val="22"/>
        </w:numPr>
        <w:tabs>
          <w:tab w:val="clear" w:pos="360"/>
          <w:tab w:val="num" w:pos="1080"/>
        </w:tabs>
        <w:autoSpaceDE w:val="0"/>
        <w:autoSpaceDN w:val="0"/>
        <w:adjustRightInd w:val="0"/>
        <w:ind w:left="1080" w:right="202"/>
        <w:rPr>
          <w:rFonts w:cs="Arial"/>
        </w:rPr>
      </w:pPr>
      <w:r>
        <w:rPr>
          <w:rFonts w:cs="Arial"/>
        </w:rPr>
        <w:t>UK Border Agency</w:t>
      </w:r>
    </w:p>
    <w:p w14:paraId="0CD023BC" w14:textId="77777777"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lastRenderedPageBreak/>
        <w:t>Department for Work and Pensions</w:t>
      </w:r>
    </w:p>
    <w:p w14:paraId="27F7A935" w14:textId="77777777" w:rsidR="0031317E" w:rsidRPr="0031317E" w:rsidRDefault="0031317E" w:rsidP="0081015E">
      <w:pPr>
        <w:numPr>
          <w:ilvl w:val="1"/>
          <w:numId w:val="22"/>
        </w:numPr>
        <w:tabs>
          <w:tab w:val="clear" w:pos="360"/>
          <w:tab w:val="num" w:pos="1080"/>
        </w:tabs>
        <w:autoSpaceDE w:val="0"/>
        <w:autoSpaceDN w:val="0"/>
        <w:adjustRightInd w:val="0"/>
        <w:ind w:left="1080" w:right="202"/>
        <w:rPr>
          <w:rFonts w:cs="Arial"/>
        </w:rPr>
      </w:pPr>
      <w:r w:rsidRPr="0031317E">
        <w:rPr>
          <w:rFonts w:cs="Arial"/>
        </w:rPr>
        <w:t>Police</w:t>
      </w:r>
    </w:p>
    <w:p w14:paraId="63231BC9" w14:textId="77777777" w:rsidR="0031317E" w:rsidRDefault="0031317E" w:rsidP="0081015E">
      <w:pPr>
        <w:ind w:right="202"/>
        <w:rPr>
          <w:rFonts w:cs="Arial"/>
        </w:rPr>
      </w:pPr>
    </w:p>
    <w:p w14:paraId="54EDDD70" w14:textId="77777777" w:rsidR="002373DD" w:rsidRPr="008073C5" w:rsidRDefault="00097C7B" w:rsidP="0081015E">
      <w:pPr>
        <w:ind w:left="720" w:right="202" w:hanging="720"/>
        <w:rPr>
          <w:rFonts w:cs="Arial"/>
        </w:rPr>
      </w:pPr>
      <w:r>
        <w:rPr>
          <w:rFonts w:cs="Arial"/>
        </w:rPr>
        <w:t>8.</w:t>
      </w:r>
      <w:r w:rsidR="003253DB">
        <w:rPr>
          <w:rFonts w:cs="Arial"/>
        </w:rPr>
        <w:t>7</w:t>
      </w:r>
      <w:r>
        <w:rPr>
          <w:rFonts w:cs="Arial"/>
        </w:rPr>
        <w:tab/>
      </w:r>
      <w:r w:rsidR="00FB42F5" w:rsidRPr="00680AB1">
        <w:rPr>
          <w:rFonts w:cs="Arial"/>
          <w:color w:val="000000"/>
        </w:rPr>
        <w:t>Any concerns or suspicions reported will be treated with discretion and in confidence.</w:t>
      </w:r>
      <w:r w:rsidR="00FB42F5">
        <w:rPr>
          <w:rFonts w:cs="Arial"/>
          <w:color w:val="000000"/>
        </w:rPr>
        <w:t xml:space="preserve"> </w:t>
      </w:r>
      <w:r w:rsidR="004A7F67" w:rsidRPr="008073C5">
        <w:rPr>
          <w:rFonts w:cs="Arial"/>
        </w:rPr>
        <w:t>Key c</w:t>
      </w:r>
      <w:r w:rsidR="00115BAE" w:rsidRPr="008073C5">
        <w:rPr>
          <w:rFonts w:cs="Arial"/>
        </w:rPr>
        <w:t>ontact</w:t>
      </w:r>
      <w:r w:rsidR="00FB42F5">
        <w:rPr>
          <w:rFonts w:cs="Arial"/>
        </w:rPr>
        <w:t>s</w:t>
      </w:r>
      <w:r w:rsidR="00DC23E5">
        <w:rPr>
          <w:rFonts w:cs="Arial"/>
        </w:rPr>
        <w:t xml:space="preserve"> include</w:t>
      </w:r>
      <w:r w:rsidR="00115BAE" w:rsidRPr="008073C5">
        <w:rPr>
          <w:rFonts w:cs="Arial"/>
        </w:rPr>
        <w:t>:</w:t>
      </w:r>
    </w:p>
    <w:p w14:paraId="4454EF59" w14:textId="77777777" w:rsidR="002373DD" w:rsidRPr="008073C5" w:rsidRDefault="002373DD" w:rsidP="0081015E">
      <w:pPr>
        <w:ind w:right="202"/>
        <w:rPr>
          <w:rFonts w:cs="Arial"/>
        </w:rPr>
      </w:pPr>
    </w:p>
    <w:p w14:paraId="096F051F" w14:textId="0A8BB8F5" w:rsidR="0001197C" w:rsidRPr="008073C5" w:rsidRDefault="00BF2A1E" w:rsidP="0081015E">
      <w:pPr>
        <w:numPr>
          <w:ilvl w:val="0"/>
          <w:numId w:val="35"/>
        </w:numPr>
        <w:tabs>
          <w:tab w:val="clear" w:pos="720"/>
          <w:tab w:val="num" w:pos="1080"/>
        </w:tabs>
        <w:ind w:left="1080" w:right="202"/>
        <w:rPr>
          <w:rStyle w:val="outputtext"/>
          <w:rFonts w:cs="Arial"/>
        </w:rPr>
      </w:pPr>
      <w:r>
        <w:rPr>
          <w:rStyle w:val="outputtext"/>
          <w:rFonts w:cs="Arial"/>
        </w:rPr>
        <w:t xml:space="preserve">Chief Internal Auditor </w:t>
      </w:r>
      <w:r w:rsidR="004E61AD">
        <w:rPr>
          <w:rFonts w:cs="Arial"/>
        </w:rPr>
        <w:t xml:space="preserve">– </w:t>
      </w:r>
      <w:commentRangeStart w:id="2"/>
      <w:commentRangeEnd w:id="2"/>
      <w:r w:rsidR="00E07FA8">
        <w:rPr>
          <w:rStyle w:val="CommentReference"/>
        </w:rPr>
        <w:commentReference w:id="2"/>
      </w:r>
      <w:r w:rsidR="008B7F9B">
        <w:rPr>
          <w:rFonts w:cs="Arial"/>
        </w:rPr>
        <w:t>Sarah.Cox@Oxfordshire.gov.uk</w:t>
      </w:r>
    </w:p>
    <w:p w14:paraId="03243D4C" w14:textId="7309CFE5" w:rsidR="0001197C" w:rsidRPr="003010E8" w:rsidRDefault="00751AEE" w:rsidP="0081015E">
      <w:pPr>
        <w:numPr>
          <w:ilvl w:val="0"/>
          <w:numId w:val="35"/>
        </w:numPr>
        <w:tabs>
          <w:tab w:val="clear" w:pos="720"/>
          <w:tab w:val="num" w:pos="1080"/>
        </w:tabs>
        <w:ind w:left="1080" w:right="202"/>
        <w:rPr>
          <w:rStyle w:val="outputtext"/>
          <w:rFonts w:cs="Arial"/>
          <w:color w:val="000000"/>
        </w:rPr>
      </w:pPr>
      <w:r>
        <w:rPr>
          <w:rStyle w:val="outputtext"/>
          <w:rFonts w:cs="Arial"/>
        </w:rPr>
        <w:t xml:space="preserve">Counter-Fraud Team </w:t>
      </w:r>
      <w:proofErr w:type="gramStart"/>
      <w:r w:rsidR="008B7F9B">
        <w:rPr>
          <w:rStyle w:val="outputtext"/>
          <w:rFonts w:cs="Arial"/>
        </w:rPr>
        <w:t xml:space="preserve">Manager </w:t>
      </w:r>
      <w:r w:rsidR="000E3ACB">
        <w:rPr>
          <w:rStyle w:val="outputtext"/>
          <w:rFonts w:cs="Arial"/>
        </w:rPr>
        <w:t xml:space="preserve"> –</w:t>
      </w:r>
      <w:proofErr w:type="gramEnd"/>
      <w:r w:rsidR="000E3ACB">
        <w:rPr>
          <w:rStyle w:val="outputtext"/>
          <w:rFonts w:cs="Arial"/>
        </w:rPr>
        <w:t xml:space="preserve"> </w:t>
      </w:r>
      <w:r w:rsidR="008B7F9B">
        <w:rPr>
          <w:rStyle w:val="outputtext"/>
          <w:rFonts w:cs="Arial"/>
        </w:rPr>
        <w:t>Declan.Brolly@Oxfordshire.gov.uk</w:t>
      </w:r>
    </w:p>
    <w:p w14:paraId="42D6D0BC" w14:textId="77777777" w:rsidR="00C56102" w:rsidRPr="003010E8" w:rsidRDefault="00CC665F" w:rsidP="0081015E">
      <w:pPr>
        <w:numPr>
          <w:ilvl w:val="0"/>
          <w:numId w:val="35"/>
        </w:numPr>
        <w:tabs>
          <w:tab w:val="clear" w:pos="720"/>
          <w:tab w:val="num" w:pos="1080"/>
        </w:tabs>
        <w:ind w:left="1080" w:right="202"/>
        <w:rPr>
          <w:rFonts w:cs="Arial"/>
          <w:color w:val="000000"/>
        </w:rPr>
      </w:pPr>
      <w:r w:rsidRPr="003010E8">
        <w:rPr>
          <w:rFonts w:cs="Arial"/>
          <w:color w:val="000000"/>
        </w:rPr>
        <w:t xml:space="preserve">Confidential </w:t>
      </w:r>
      <w:r w:rsidR="00BA16C2" w:rsidRPr="003010E8">
        <w:rPr>
          <w:rFonts w:cs="Arial"/>
          <w:color w:val="000000"/>
        </w:rPr>
        <w:t>e-</w:t>
      </w:r>
      <w:r w:rsidRPr="003010E8">
        <w:rPr>
          <w:rFonts w:cs="Arial"/>
          <w:color w:val="000000"/>
        </w:rPr>
        <w:t>mail:</w:t>
      </w:r>
      <w:r w:rsidR="0074748A">
        <w:rPr>
          <w:rFonts w:cs="Arial"/>
          <w:color w:val="000000"/>
        </w:rPr>
        <w:t xml:space="preserve"> fraud@oxfordshire.gov.uk</w:t>
      </w:r>
    </w:p>
    <w:p w14:paraId="46129037" w14:textId="77777777" w:rsidR="00C56102" w:rsidRPr="003010E8" w:rsidRDefault="00C56102" w:rsidP="0081015E">
      <w:pPr>
        <w:ind w:left="720" w:right="202"/>
        <w:rPr>
          <w:rFonts w:cs="Arial"/>
          <w:color w:val="000000"/>
        </w:rPr>
      </w:pPr>
    </w:p>
    <w:p w14:paraId="1821C245" w14:textId="77777777" w:rsidR="001022A0" w:rsidRPr="003010E8" w:rsidRDefault="00C56102" w:rsidP="0081015E">
      <w:pPr>
        <w:ind w:right="202"/>
        <w:rPr>
          <w:rFonts w:cs="Arial"/>
          <w:color w:val="000000"/>
        </w:rPr>
      </w:pPr>
      <w:r w:rsidRPr="003010E8">
        <w:rPr>
          <w:rFonts w:cs="Arial"/>
          <w:color w:val="000000"/>
        </w:rPr>
        <w:t>8.</w:t>
      </w:r>
      <w:r w:rsidR="003253DB">
        <w:rPr>
          <w:rFonts w:cs="Arial"/>
          <w:color w:val="000000"/>
        </w:rPr>
        <w:t>8</w:t>
      </w:r>
      <w:r w:rsidRPr="003010E8">
        <w:rPr>
          <w:rFonts w:cs="Arial"/>
          <w:color w:val="000000"/>
        </w:rPr>
        <w:tab/>
      </w:r>
      <w:r w:rsidR="004A7F67" w:rsidRPr="003010E8">
        <w:rPr>
          <w:rFonts w:cs="Arial"/>
          <w:color w:val="000000"/>
        </w:rPr>
        <w:t>Oth</w:t>
      </w:r>
      <w:r w:rsidR="001022A0" w:rsidRPr="003010E8">
        <w:rPr>
          <w:rFonts w:cs="Arial"/>
          <w:color w:val="000000"/>
        </w:rPr>
        <w:t xml:space="preserve">er </w:t>
      </w:r>
      <w:r w:rsidR="00547451" w:rsidRPr="003010E8">
        <w:rPr>
          <w:rFonts w:cs="Arial"/>
          <w:color w:val="000000"/>
        </w:rPr>
        <w:t>C</w:t>
      </w:r>
      <w:r w:rsidR="00EB5AA9" w:rsidRPr="003010E8">
        <w:rPr>
          <w:rFonts w:cs="Arial"/>
          <w:color w:val="000000"/>
        </w:rPr>
        <w:t xml:space="preserve">ouncil means </w:t>
      </w:r>
      <w:r w:rsidR="001022A0" w:rsidRPr="003010E8">
        <w:rPr>
          <w:rFonts w:cs="Arial"/>
          <w:color w:val="000000"/>
        </w:rPr>
        <w:t>for raising concerns:</w:t>
      </w:r>
    </w:p>
    <w:p w14:paraId="6226801F" w14:textId="77777777" w:rsidR="001022A0" w:rsidRPr="00680AB1" w:rsidRDefault="001022A0" w:rsidP="004A7F67">
      <w:pPr>
        <w:jc w:val="both"/>
        <w:rPr>
          <w:rFonts w:cs="Arial"/>
          <w:color w:val="000000"/>
        </w:rPr>
      </w:pPr>
    </w:p>
    <w:tbl>
      <w:tblPr>
        <w:tblStyle w:val="TableGrid"/>
        <w:tblW w:w="0" w:type="auto"/>
        <w:tblLook w:val="01E0" w:firstRow="1" w:lastRow="1" w:firstColumn="1" w:lastColumn="1" w:noHBand="0" w:noVBand="0"/>
      </w:tblPr>
      <w:tblGrid>
        <w:gridCol w:w="4673"/>
      </w:tblGrid>
      <w:tr w:rsidR="006114CA" w:rsidRPr="00E832E9" w14:paraId="3959F4CF" w14:textId="77777777" w:rsidTr="006114CA">
        <w:tc>
          <w:tcPr>
            <w:tcW w:w="4673" w:type="dxa"/>
          </w:tcPr>
          <w:p w14:paraId="7A0E01CC" w14:textId="5A798272" w:rsidR="006114CA" w:rsidRPr="00E832E9" w:rsidRDefault="006114CA" w:rsidP="00E832E9">
            <w:pPr>
              <w:numPr>
                <w:ilvl w:val="0"/>
                <w:numId w:val="16"/>
              </w:numPr>
              <w:rPr>
                <w:rFonts w:cs="Arial"/>
                <w:color w:val="000000"/>
              </w:rPr>
            </w:pPr>
            <w:r>
              <w:rPr>
                <w:rFonts w:cs="Arial"/>
                <w:color w:val="000000"/>
              </w:rPr>
              <w:t xml:space="preserve">Chief Executive </w:t>
            </w:r>
          </w:p>
        </w:tc>
      </w:tr>
      <w:tr w:rsidR="006114CA" w:rsidRPr="00E832E9" w14:paraId="6072087B" w14:textId="77777777" w:rsidTr="006114CA">
        <w:tc>
          <w:tcPr>
            <w:tcW w:w="4673" w:type="dxa"/>
          </w:tcPr>
          <w:p w14:paraId="4B116F55" w14:textId="46994DB1" w:rsidR="006114CA" w:rsidRPr="00E832E9" w:rsidRDefault="006114CA" w:rsidP="00E832E9">
            <w:pPr>
              <w:numPr>
                <w:ilvl w:val="0"/>
                <w:numId w:val="16"/>
              </w:numPr>
              <w:autoSpaceDE w:val="0"/>
              <w:autoSpaceDN w:val="0"/>
              <w:adjustRightInd w:val="0"/>
              <w:rPr>
                <w:rFonts w:cs="Arial"/>
                <w:color w:val="000000"/>
              </w:rPr>
            </w:pPr>
            <w:r>
              <w:rPr>
                <w:rStyle w:val="outputtext"/>
                <w:rFonts w:cs="Arial"/>
                <w:color w:val="000000"/>
              </w:rPr>
              <w:t xml:space="preserve"> Executive Director of Resources (</w:t>
            </w:r>
            <w:r w:rsidRPr="00E832E9">
              <w:rPr>
                <w:rFonts w:cs="Arial"/>
                <w:color w:val="000000"/>
              </w:rPr>
              <w:t>Section 151 Officer</w:t>
            </w:r>
            <w:r>
              <w:rPr>
                <w:rFonts w:cs="Arial"/>
                <w:color w:val="000000"/>
              </w:rPr>
              <w:t>)</w:t>
            </w:r>
          </w:p>
        </w:tc>
      </w:tr>
      <w:tr w:rsidR="006114CA" w:rsidRPr="00E832E9" w14:paraId="4F17B4A6" w14:textId="77777777" w:rsidTr="006114CA">
        <w:tc>
          <w:tcPr>
            <w:tcW w:w="4673" w:type="dxa"/>
          </w:tcPr>
          <w:p w14:paraId="11BC359F" w14:textId="292FDCAF" w:rsidR="006114CA" w:rsidRPr="00FD036C" w:rsidRDefault="006114CA" w:rsidP="00A11713">
            <w:pPr>
              <w:numPr>
                <w:ilvl w:val="0"/>
                <w:numId w:val="16"/>
              </w:numPr>
              <w:rPr>
                <w:rFonts w:cs="Arial"/>
                <w:color w:val="000000"/>
              </w:rPr>
            </w:pPr>
            <w:r>
              <w:rPr>
                <w:rFonts w:cs="Arial"/>
                <w:bCs/>
                <w:color w:val="000000"/>
              </w:rPr>
              <w:t xml:space="preserve">Director of Law &amp; Governance </w:t>
            </w:r>
            <w:r w:rsidRPr="00FD036C">
              <w:rPr>
                <w:rFonts w:cs="Arial"/>
                <w:bCs/>
                <w:color w:val="000000"/>
              </w:rPr>
              <w:t>(Monitoring Officer)</w:t>
            </w:r>
          </w:p>
        </w:tc>
      </w:tr>
      <w:tr w:rsidR="006114CA" w:rsidRPr="00E832E9" w14:paraId="26BB7897" w14:textId="77777777" w:rsidTr="006114CA">
        <w:tc>
          <w:tcPr>
            <w:tcW w:w="4673" w:type="dxa"/>
          </w:tcPr>
          <w:p w14:paraId="5B7A2C14" w14:textId="77777777" w:rsidR="006114CA" w:rsidRPr="00E832E9" w:rsidRDefault="006114CA" w:rsidP="00E832E9">
            <w:pPr>
              <w:numPr>
                <w:ilvl w:val="0"/>
                <w:numId w:val="16"/>
              </w:numPr>
              <w:rPr>
                <w:rFonts w:cs="Arial"/>
                <w:color w:val="000000"/>
              </w:rPr>
            </w:pPr>
            <w:r w:rsidRPr="00E832E9">
              <w:rPr>
                <w:rFonts w:cs="Arial"/>
                <w:color w:val="000000"/>
              </w:rPr>
              <w:t>Relevant Director</w:t>
            </w:r>
          </w:p>
        </w:tc>
      </w:tr>
      <w:tr w:rsidR="006114CA" w:rsidRPr="00E832E9" w14:paraId="26460FC0" w14:textId="77777777" w:rsidTr="006114CA">
        <w:tc>
          <w:tcPr>
            <w:tcW w:w="4673" w:type="dxa"/>
          </w:tcPr>
          <w:p w14:paraId="010E001E" w14:textId="6FE48FC4" w:rsidR="006114CA" w:rsidRPr="00E832E9" w:rsidRDefault="006114CA" w:rsidP="00E832E9">
            <w:pPr>
              <w:numPr>
                <w:ilvl w:val="0"/>
                <w:numId w:val="16"/>
              </w:numPr>
              <w:rPr>
                <w:rFonts w:cs="Arial"/>
                <w:color w:val="000000"/>
              </w:rPr>
            </w:pPr>
            <w:r w:rsidRPr="00E832E9">
              <w:rPr>
                <w:rFonts w:cs="Arial"/>
                <w:color w:val="000000"/>
              </w:rPr>
              <w:t xml:space="preserve">Audit </w:t>
            </w:r>
            <w:r>
              <w:rPr>
                <w:rFonts w:cs="Arial"/>
                <w:color w:val="000000"/>
              </w:rPr>
              <w:t xml:space="preserve">&amp; Governance </w:t>
            </w:r>
            <w:r w:rsidRPr="00E832E9">
              <w:rPr>
                <w:rFonts w:cs="Arial"/>
                <w:color w:val="000000"/>
              </w:rPr>
              <w:t>Committee Chair</w:t>
            </w:r>
          </w:p>
        </w:tc>
      </w:tr>
      <w:tr w:rsidR="006114CA" w:rsidRPr="00E832E9" w14:paraId="1041A941" w14:textId="77777777" w:rsidTr="006114CA">
        <w:tc>
          <w:tcPr>
            <w:tcW w:w="4673" w:type="dxa"/>
          </w:tcPr>
          <w:p w14:paraId="68D7024A" w14:textId="77777777" w:rsidR="006114CA" w:rsidRPr="00E832E9" w:rsidRDefault="006114CA" w:rsidP="0036664C">
            <w:pPr>
              <w:ind w:left="360"/>
              <w:rPr>
                <w:rFonts w:cs="Arial"/>
                <w:color w:val="000000"/>
              </w:rPr>
            </w:pPr>
          </w:p>
        </w:tc>
      </w:tr>
    </w:tbl>
    <w:tbl>
      <w:tblPr>
        <w:tblStyle w:val="TableGrid"/>
        <w:tblpPr w:leftFromText="180" w:rightFromText="180" w:vertAnchor="text" w:horzAnchor="page" w:tblpX="6375" w:tblpY="-2176"/>
        <w:tblW w:w="0" w:type="auto"/>
        <w:tblLook w:val="04A0" w:firstRow="1" w:lastRow="0" w:firstColumn="1" w:lastColumn="0" w:noHBand="0" w:noVBand="1"/>
      </w:tblPr>
      <w:tblGrid>
        <w:gridCol w:w="3902"/>
      </w:tblGrid>
      <w:tr w:rsidR="006114CA" w14:paraId="1F17D939" w14:textId="77777777" w:rsidTr="006114CA">
        <w:trPr>
          <w:trHeight w:val="2149"/>
        </w:trPr>
        <w:tc>
          <w:tcPr>
            <w:tcW w:w="3902" w:type="dxa"/>
          </w:tcPr>
          <w:p w14:paraId="1DA77AB1" w14:textId="77777777" w:rsidR="006114CA" w:rsidRPr="00E832E9" w:rsidRDefault="006114CA" w:rsidP="006114CA">
            <w:pPr>
              <w:ind w:left="360"/>
              <w:rPr>
                <w:rFonts w:cs="Arial"/>
                <w:color w:val="000000"/>
              </w:rPr>
            </w:pPr>
            <w:r w:rsidRPr="00E832E9">
              <w:rPr>
                <w:rFonts w:cs="Arial"/>
                <w:color w:val="000000"/>
              </w:rPr>
              <w:t xml:space="preserve">Write to: </w:t>
            </w:r>
          </w:p>
          <w:p w14:paraId="3D1AA82D" w14:textId="77777777" w:rsidR="006114CA" w:rsidRPr="00E832E9" w:rsidRDefault="006114CA" w:rsidP="006114CA">
            <w:pPr>
              <w:ind w:left="360"/>
              <w:rPr>
                <w:rStyle w:val="Strong"/>
                <w:rFonts w:cs="Arial"/>
                <w:b w:val="0"/>
                <w:color w:val="000000"/>
              </w:rPr>
            </w:pPr>
            <w:r w:rsidRPr="00E832E9">
              <w:rPr>
                <w:rStyle w:val="Strong"/>
                <w:rFonts w:cs="Arial"/>
                <w:b w:val="0"/>
                <w:color w:val="000000"/>
              </w:rPr>
              <w:t xml:space="preserve">Oxfordshire County Council, </w:t>
            </w:r>
          </w:p>
          <w:p w14:paraId="42B291F3" w14:textId="77777777" w:rsidR="006114CA" w:rsidRPr="00E832E9" w:rsidRDefault="006114CA" w:rsidP="006114CA">
            <w:pPr>
              <w:ind w:left="360"/>
              <w:rPr>
                <w:rFonts w:cs="Arial"/>
                <w:color w:val="000000"/>
              </w:rPr>
            </w:pPr>
            <w:r w:rsidRPr="00E832E9">
              <w:rPr>
                <w:rFonts w:cs="Arial"/>
                <w:color w:val="000000"/>
              </w:rPr>
              <w:t xml:space="preserve">County Hall, </w:t>
            </w:r>
          </w:p>
          <w:p w14:paraId="5795FBAE" w14:textId="77777777" w:rsidR="006114CA" w:rsidRPr="00E832E9" w:rsidRDefault="006114CA" w:rsidP="006114CA">
            <w:pPr>
              <w:ind w:left="360"/>
              <w:rPr>
                <w:rFonts w:cs="Arial"/>
                <w:color w:val="000000"/>
              </w:rPr>
            </w:pPr>
            <w:r w:rsidRPr="00E832E9">
              <w:rPr>
                <w:rFonts w:cs="Arial"/>
                <w:color w:val="000000"/>
              </w:rPr>
              <w:t xml:space="preserve">New Road, </w:t>
            </w:r>
          </w:p>
          <w:p w14:paraId="2FE52B56" w14:textId="77777777" w:rsidR="006114CA" w:rsidRPr="00E832E9" w:rsidRDefault="006114CA" w:rsidP="006114CA">
            <w:pPr>
              <w:ind w:left="360"/>
              <w:rPr>
                <w:rFonts w:cs="Arial"/>
                <w:color w:val="000000"/>
              </w:rPr>
            </w:pPr>
            <w:r w:rsidRPr="00E832E9">
              <w:rPr>
                <w:rFonts w:cs="Arial"/>
                <w:color w:val="000000"/>
              </w:rPr>
              <w:t xml:space="preserve">Oxford, </w:t>
            </w:r>
          </w:p>
          <w:p w14:paraId="05BC5604" w14:textId="77777777" w:rsidR="006114CA" w:rsidRPr="00E832E9" w:rsidRDefault="006114CA" w:rsidP="006114CA">
            <w:pPr>
              <w:ind w:left="360"/>
              <w:rPr>
                <w:rFonts w:cs="Arial"/>
                <w:color w:val="000000"/>
              </w:rPr>
            </w:pPr>
            <w:r w:rsidRPr="00E832E9">
              <w:rPr>
                <w:rFonts w:cs="Arial"/>
                <w:color w:val="000000"/>
              </w:rPr>
              <w:t xml:space="preserve">OX1 </w:t>
            </w:r>
            <w:commentRangeStart w:id="3"/>
            <w:commentRangeStart w:id="4"/>
            <w:r w:rsidRPr="00E832E9">
              <w:rPr>
                <w:rFonts w:cs="Arial"/>
                <w:color w:val="000000"/>
              </w:rPr>
              <w:t>1ND</w:t>
            </w:r>
            <w:commentRangeEnd w:id="3"/>
            <w:r>
              <w:rPr>
                <w:rStyle w:val="CommentReference"/>
              </w:rPr>
              <w:commentReference w:id="3"/>
            </w:r>
            <w:commentRangeEnd w:id="4"/>
            <w:r>
              <w:rPr>
                <w:rStyle w:val="CommentReference"/>
              </w:rPr>
              <w:commentReference w:id="4"/>
            </w:r>
          </w:p>
          <w:p w14:paraId="253C8DC7" w14:textId="77777777" w:rsidR="006114CA" w:rsidRDefault="006114CA" w:rsidP="006114CA">
            <w:pPr>
              <w:jc w:val="both"/>
              <w:rPr>
                <w:rFonts w:cs="Arial"/>
                <w:color w:val="000000"/>
              </w:rPr>
            </w:pPr>
          </w:p>
        </w:tc>
      </w:tr>
    </w:tbl>
    <w:p w14:paraId="1C54B712" w14:textId="77777777" w:rsidR="006114CA" w:rsidRDefault="006114CA" w:rsidP="00115BAE">
      <w:pPr>
        <w:jc w:val="both"/>
        <w:rPr>
          <w:rFonts w:cs="Arial"/>
          <w:color w:val="000000"/>
        </w:rPr>
      </w:pPr>
    </w:p>
    <w:p w14:paraId="3EFACDB4" w14:textId="77777777" w:rsidR="006114CA" w:rsidRDefault="006114CA" w:rsidP="00115BAE">
      <w:pPr>
        <w:jc w:val="both"/>
        <w:rPr>
          <w:rFonts w:cs="Arial"/>
          <w:color w:val="000000"/>
        </w:rPr>
      </w:pPr>
    </w:p>
    <w:p w14:paraId="0DB29B92" w14:textId="77777777" w:rsidR="006114CA" w:rsidRPr="00680AB1" w:rsidRDefault="006114CA" w:rsidP="00115BAE">
      <w:pPr>
        <w:jc w:val="both"/>
        <w:rPr>
          <w:rFonts w:cs="Arial"/>
          <w:color w:val="000000"/>
        </w:rPr>
      </w:pPr>
    </w:p>
    <w:p w14:paraId="1C41772B" w14:textId="77777777" w:rsidR="00EB5AA9" w:rsidRPr="00EB5AA9" w:rsidRDefault="001B1759" w:rsidP="00AD3480">
      <w:pPr>
        <w:ind w:left="360" w:hanging="360"/>
        <w:jc w:val="both"/>
        <w:rPr>
          <w:rFonts w:cs="Arial"/>
        </w:rPr>
      </w:pPr>
      <w:r>
        <w:rPr>
          <w:rFonts w:cs="Arial"/>
          <w:color w:val="000000"/>
        </w:rPr>
        <w:t>8.</w:t>
      </w:r>
      <w:r w:rsidR="003253DB">
        <w:rPr>
          <w:rFonts w:cs="Arial"/>
          <w:color w:val="000000"/>
        </w:rPr>
        <w:t>9</w:t>
      </w:r>
      <w:r>
        <w:rPr>
          <w:rFonts w:cs="Arial"/>
          <w:color w:val="000000"/>
        </w:rPr>
        <w:tab/>
      </w:r>
      <w:r>
        <w:rPr>
          <w:rFonts w:cs="Arial"/>
          <w:color w:val="000000"/>
        </w:rPr>
        <w:tab/>
      </w:r>
      <w:r w:rsidR="00EB5AA9" w:rsidRPr="00EB5AA9">
        <w:rPr>
          <w:rFonts w:cs="Arial"/>
        </w:rPr>
        <w:t>External means of raising concerns:</w:t>
      </w:r>
    </w:p>
    <w:p w14:paraId="16855EC0" w14:textId="77777777" w:rsidR="00EB5AA9" w:rsidRDefault="00EB5AA9" w:rsidP="00AD3480">
      <w:pPr>
        <w:ind w:left="360" w:hanging="360"/>
        <w:jc w:val="both"/>
        <w:rPr>
          <w:rFonts w:cs="Arial"/>
          <w:b/>
        </w:rPr>
      </w:pPr>
    </w:p>
    <w:tbl>
      <w:tblPr>
        <w:tblStyle w:val="TableGrid"/>
        <w:tblW w:w="0" w:type="auto"/>
        <w:tblLook w:val="01E0" w:firstRow="1" w:lastRow="1" w:firstColumn="1" w:lastColumn="1" w:noHBand="0" w:noVBand="0"/>
      </w:tblPr>
      <w:tblGrid>
        <w:gridCol w:w="5040"/>
        <w:gridCol w:w="3960"/>
      </w:tblGrid>
      <w:tr w:rsidR="00EB5AA9" w:rsidRPr="00E832E9" w14:paraId="1F190071" w14:textId="77777777" w:rsidTr="002747F4">
        <w:tc>
          <w:tcPr>
            <w:tcW w:w="5040" w:type="dxa"/>
          </w:tcPr>
          <w:p w14:paraId="1590B316" w14:textId="77777777" w:rsidR="00EB5AA9" w:rsidRPr="00E832E9" w:rsidRDefault="000E3ACB" w:rsidP="00E832E9">
            <w:pPr>
              <w:numPr>
                <w:ilvl w:val="0"/>
                <w:numId w:val="17"/>
              </w:numPr>
              <w:rPr>
                <w:rFonts w:cs="Arial"/>
              </w:rPr>
            </w:pPr>
            <w:r>
              <w:rPr>
                <w:rFonts w:cs="Arial"/>
              </w:rPr>
              <w:t>External Audit (Ernst &amp; Young)</w:t>
            </w:r>
          </w:p>
        </w:tc>
        <w:tc>
          <w:tcPr>
            <w:tcW w:w="3960" w:type="dxa"/>
          </w:tcPr>
          <w:p w14:paraId="6B330378" w14:textId="77777777" w:rsidR="00EB5AA9" w:rsidRPr="00532764" w:rsidRDefault="00532764" w:rsidP="00CA7525">
            <w:pPr>
              <w:rPr>
                <w:rFonts w:cs="Arial"/>
              </w:rPr>
            </w:pPr>
            <w:r>
              <w:rPr>
                <w:rFonts w:cs="Arial"/>
              </w:rPr>
              <w:t>0118 928 1234</w:t>
            </w:r>
          </w:p>
        </w:tc>
      </w:tr>
      <w:tr w:rsidR="00EB5AA9" w:rsidRPr="00E832E9" w14:paraId="4B020BB0" w14:textId="77777777" w:rsidTr="002747F4">
        <w:tc>
          <w:tcPr>
            <w:tcW w:w="5040" w:type="dxa"/>
          </w:tcPr>
          <w:p w14:paraId="1D32AD9E" w14:textId="77777777" w:rsidR="00EB5AA9" w:rsidRPr="00E832E9" w:rsidRDefault="00FC5947" w:rsidP="00E832E9">
            <w:pPr>
              <w:numPr>
                <w:ilvl w:val="0"/>
                <w:numId w:val="17"/>
              </w:numPr>
              <w:rPr>
                <w:rFonts w:cs="Arial"/>
              </w:rPr>
            </w:pPr>
            <w:r w:rsidRPr="00E832E9">
              <w:rPr>
                <w:rFonts w:cs="Arial"/>
              </w:rPr>
              <w:t>Citizens Advice Bureau</w:t>
            </w:r>
          </w:p>
        </w:tc>
        <w:tc>
          <w:tcPr>
            <w:tcW w:w="3960" w:type="dxa"/>
          </w:tcPr>
          <w:p w14:paraId="3C3B5393" w14:textId="77777777" w:rsidR="003010E8" w:rsidRPr="00E832E9" w:rsidRDefault="003010E8" w:rsidP="00CA7525">
            <w:pPr>
              <w:rPr>
                <w:rFonts w:cs="Arial"/>
                <w:i/>
                <w:color w:val="000000"/>
              </w:rPr>
            </w:pPr>
            <w:r w:rsidRPr="00E832E9">
              <w:rPr>
                <w:rStyle w:val="HTMLCite"/>
                <w:rFonts w:cs="Arial"/>
                <w:i w:val="0"/>
                <w:color w:val="000000"/>
              </w:rPr>
              <w:t xml:space="preserve">Website: </w:t>
            </w:r>
            <w:hyperlink r:id="rId19" w:history="1">
              <w:r w:rsidRPr="00E832E9">
                <w:rPr>
                  <w:rStyle w:val="Hyperlink"/>
                  <w:rFonts w:cs="Arial"/>
                  <w:color w:val="000000"/>
                </w:rPr>
                <w:t>www.citizensadvice.org.uk</w:t>
              </w:r>
            </w:hyperlink>
          </w:p>
        </w:tc>
      </w:tr>
      <w:tr w:rsidR="00CA7525" w:rsidRPr="00E832E9" w14:paraId="2E783E24" w14:textId="77777777" w:rsidTr="002747F4">
        <w:tc>
          <w:tcPr>
            <w:tcW w:w="5040" w:type="dxa"/>
          </w:tcPr>
          <w:p w14:paraId="28873E3F" w14:textId="77777777" w:rsidR="00CA7525" w:rsidRPr="00E832E9" w:rsidRDefault="00CA7525" w:rsidP="00E832E9">
            <w:pPr>
              <w:numPr>
                <w:ilvl w:val="0"/>
                <w:numId w:val="17"/>
              </w:numPr>
              <w:rPr>
                <w:rFonts w:cs="Arial"/>
              </w:rPr>
            </w:pPr>
            <w:r w:rsidRPr="00E832E9">
              <w:rPr>
                <w:rFonts w:cs="Arial"/>
              </w:rPr>
              <w:t>Police</w:t>
            </w:r>
          </w:p>
        </w:tc>
        <w:tc>
          <w:tcPr>
            <w:tcW w:w="3960" w:type="dxa"/>
          </w:tcPr>
          <w:p w14:paraId="676BD286" w14:textId="77777777" w:rsidR="003010E8" w:rsidRPr="00E832E9" w:rsidRDefault="003010E8" w:rsidP="00CA7525">
            <w:pPr>
              <w:rPr>
                <w:rFonts w:cs="Arial"/>
                <w:iCs/>
                <w:color w:val="000000"/>
              </w:rPr>
            </w:pPr>
            <w:r w:rsidRPr="00E832E9">
              <w:rPr>
                <w:rFonts w:cs="Arial"/>
                <w:color w:val="000000"/>
              </w:rPr>
              <w:t xml:space="preserve">Website: </w:t>
            </w:r>
            <w:hyperlink r:id="rId20" w:history="1">
              <w:r w:rsidRPr="00E832E9">
                <w:rPr>
                  <w:rStyle w:val="Hyperlink"/>
                  <w:rFonts w:cs="Arial"/>
                  <w:color w:val="000000"/>
                </w:rPr>
                <w:t>www.thamesvalley.police.uk</w:t>
              </w:r>
            </w:hyperlink>
          </w:p>
        </w:tc>
      </w:tr>
      <w:tr w:rsidR="00EB5AA9" w:rsidRPr="00E832E9" w14:paraId="11858E45" w14:textId="77777777" w:rsidTr="002747F4">
        <w:tc>
          <w:tcPr>
            <w:tcW w:w="5040" w:type="dxa"/>
          </w:tcPr>
          <w:p w14:paraId="55F4AE4A" w14:textId="77777777" w:rsidR="00EB5AA9" w:rsidRPr="00E832E9" w:rsidRDefault="00CA7525" w:rsidP="00E832E9">
            <w:pPr>
              <w:numPr>
                <w:ilvl w:val="0"/>
                <w:numId w:val="17"/>
              </w:numPr>
              <w:rPr>
                <w:rFonts w:cs="Arial"/>
              </w:rPr>
            </w:pPr>
            <w:r w:rsidRPr="00E832E9">
              <w:rPr>
                <w:rFonts w:cs="Arial"/>
              </w:rPr>
              <w:t>Your Local Councillor</w:t>
            </w:r>
          </w:p>
        </w:tc>
        <w:tc>
          <w:tcPr>
            <w:tcW w:w="3960" w:type="dxa"/>
          </w:tcPr>
          <w:p w14:paraId="26CF241A" w14:textId="77777777" w:rsidR="003010E8" w:rsidRPr="00E832E9" w:rsidRDefault="00CA7525" w:rsidP="00CA7525">
            <w:pPr>
              <w:rPr>
                <w:rFonts w:cs="Arial"/>
                <w:color w:val="000000"/>
              </w:rPr>
            </w:pPr>
            <w:r w:rsidRPr="00E832E9">
              <w:rPr>
                <w:rFonts w:cs="Arial"/>
                <w:color w:val="000000"/>
              </w:rPr>
              <w:t>Website:</w:t>
            </w:r>
          </w:p>
          <w:p w14:paraId="73A8BD67" w14:textId="77777777" w:rsidR="00EB5AA9" w:rsidRPr="00E832E9" w:rsidRDefault="00151DDA" w:rsidP="00CA7525">
            <w:pPr>
              <w:rPr>
                <w:rFonts w:cs="Arial"/>
                <w:color w:val="000000"/>
              </w:rPr>
            </w:pPr>
            <w:hyperlink r:id="rId21" w:history="1">
              <w:r w:rsidR="00CA7525" w:rsidRPr="00E832E9">
                <w:rPr>
                  <w:rStyle w:val="Hyperlink"/>
                  <w:rFonts w:cs="Arial"/>
                  <w:color w:val="000000"/>
                </w:rPr>
                <w:t>www.oxfordshire.gov.uk</w:t>
              </w:r>
            </w:hyperlink>
          </w:p>
          <w:p w14:paraId="2B770EF5" w14:textId="77777777" w:rsidR="00CA7525" w:rsidRPr="00E832E9" w:rsidRDefault="00CA7525" w:rsidP="00CA7525">
            <w:pPr>
              <w:rPr>
                <w:rFonts w:cs="Arial"/>
                <w:color w:val="000000"/>
              </w:rPr>
            </w:pPr>
            <w:r w:rsidRPr="00E832E9">
              <w:rPr>
                <w:rFonts w:cs="Arial"/>
                <w:color w:val="000000"/>
              </w:rPr>
              <w:t xml:space="preserve">Click on: About your </w:t>
            </w:r>
            <w:r w:rsidR="00AD5214" w:rsidRPr="00E832E9">
              <w:rPr>
                <w:rFonts w:cs="Arial"/>
                <w:color w:val="000000"/>
              </w:rPr>
              <w:t>C</w:t>
            </w:r>
            <w:r w:rsidRPr="00E832E9">
              <w:rPr>
                <w:rFonts w:cs="Arial"/>
                <w:color w:val="000000"/>
              </w:rPr>
              <w:t>ouncil</w:t>
            </w:r>
            <w:r w:rsidR="00AD5214" w:rsidRPr="00E832E9">
              <w:rPr>
                <w:rFonts w:cs="Arial"/>
                <w:color w:val="000000"/>
              </w:rPr>
              <w:t xml:space="preserve"> </w:t>
            </w:r>
            <w:r w:rsidRPr="00E832E9">
              <w:rPr>
                <w:rFonts w:cs="Arial"/>
                <w:color w:val="000000"/>
              </w:rPr>
              <w:t>&gt;</w:t>
            </w:r>
            <w:r w:rsidR="00AD5214" w:rsidRPr="00E832E9">
              <w:rPr>
                <w:rFonts w:cs="Arial"/>
                <w:color w:val="000000"/>
              </w:rPr>
              <w:t xml:space="preserve"> </w:t>
            </w:r>
            <w:r w:rsidRPr="00E832E9">
              <w:rPr>
                <w:rFonts w:cs="Arial"/>
                <w:color w:val="000000"/>
              </w:rPr>
              <w:t>Councillors</w:t>
            </w:r>
            <w:r w:rsidR="00AD5214" w:rsidRPr="00E832E9">
              <w:rPr>
                <w:rFonts w:cs="Arial"/>
                <w:color w:val="000000"/>
              </w:rPr>
              <w:t>.</w:t>
            </w:r>
          </w:p>
        </w:tc>
      </w:tr>
    </w:tbl>
    <w:p w14:paraId="4BAFA88F" w14:textId="77777777" w:rsidR="00EB5AA9" w:rsidRDefault="00EB5AA9" w:rsidP="0068674D">
      <w:pPr>
        <w:ind w:left="360" w:right="202" w:hanging="360"/>
        <w:jc w:val="both"/>
        <w:rPr>
          <w:rFonts w:cs="Arial"/>
          <w:b/>
        </w:rPr>
      </w:pPr>
    </w:p>
    <w:p w14:paraId="2CE25855" w14:textId="77777777" w:rsidR="004B0F43" w:rsidRDefault="004B0F43" w:rsidP="004B0F43">
      <w:pPr>
        <w:ind w:left="720" w:right="202" w:hanging="720"/>
        <w:jc w:val="both"/>
        <w:rPr>
          <w:rFonts w:cs="Arial"/>
        </w:rPr>
      </w:pPr>
      <w:r w:rsidRPr="004B0F43">
        <w:rPr>
          <w:rFonts w:cs="Arial"/>
        </w:rPr>
        <w:t>8.</w:t>
      </w:r>
      <w:r w:rsidR="003253DB">
        <w:rPr>
          <w:rFonts w:cs="Arial"/>
        </w:rPr>
        <w:t>10</w:t>
      </w:r>
      <w:r>
        <w:rPr>
          <w:rFonts w:cs="Arial"/>
        </w:rPr>
        <w:tab/>
        <w:t>Attached are the following Appendices:</w:t>
      </w:r>
    </w:p>
    <w:p w14:paraId="02637B51" w14:textId="77777777" w:rsidR="004B0F43" w:rsidRDefault="004B0F43" w:rsidP="004B0F43">
      <w:pPr>
        <w:ind w:left="720" w:right="202" w:hanging="720"/>
        <w:jc w:val="both"/>
        <w:rPr>
          <w:rFonts w:cs="Arial"/>
        </w:rPr>
      </w:pPr>
    </w:p>
    <w:p w14:paraId="3D7E7C03" w14:textId="2C31FD2B" w:rsidR="004B0F43" w:rsidRDefault="004B0F43" w:rsidP="004B0F43">
      <w:pPr>
        <w:numPr>
          <w:ilvl w:val="0"/>
          <w:numId w:val="41"/>
        </w:numPr>
        <w:tabs>
          <w:tab w:val="clear" w:pos="1440"/>
          <w:tab w:val="num" w:pos="1080"/>
        </w:tabs>
        <w:ind w:left="1080" w:right="202"/>
        <w:jc w:val="both"/>
        <w:rPr>
          <w:rFonts w:cs="Arial"/>
        </w:rPr>
      </w:pPr>
      <w:r>
        <w:rPr>
          <w:rFonts w:cs="Arial"/>
        </w:rPr>
        <w:t xml:space="preserve">Appendix A: The </w:t>
      </w:r>
      <w:r w:rsidRPr="0031317E">
        <w:rPr>
          <w:rFonts w:cs="Arial"/>
        </w:rPr>
        <w:t>Protocol for Investigatin</w:t>
      </w:r>
      <w:r>
        <w:rPr>
          <w:rFonts w:cs="Arial"/>
        </w:rPr>
        <w:t>g</w:t>
      </w:r>
      <w:r w:rsidRPr="0031317E">
        <w:rPr>
          <w:rFonts w:cs="Arial"/>
        </w:rPr>
        <w:t xml:space="preserve"> Irregularities</w:t>
      </w:r>
    </w:p>
    <w:p w14:paraId="1511B7AF" w14:textId="14CA1B10" w:rsidR="005E0C66" w:rsidRDefault="005E0C66" w:rsidP="004B0F43">
      <w:pPr>
        <w:numPr>
          <w:ilvl w:val="0"/>
          <w:numId w:val="41"/>
        </w:numPr>
        <w:tabs>
          <w:tab w:val="clear" w:pos="1440"/>
          <w:tab w:val="num" w:pos="1080"/>
        </w:tabs>
        <w:ind w:left="1080" w:right="202"/>
        <w:jc w:val="both"/>
        <w:rPr>
          <w:rFonts w:cs="Arial"/>
        </w:rPr>
      </w:pPr>
      <w:r>
        <w:rPr>
          <w:rFonts w:cs="Arial"/>
        </w:rPr>
        <w:t xml:space="preserve">Appendix </w:t>
      </w:r>
      <w:r w:rsidR="00903004">
        <w:rPr>
          <w:rFonts w:cs="Arial"/>
        </w:rPr>
        <w:t>B</w:t>
      </w:r>
      <w:r>
        <w:rPr>
          <w:rFonts w:cs="Arial"/>
        </w:rPr>
        <w:t>: Examples of Fraud Indicators</w:t>
      </w:r>
    </w:p>
    <w:p w14:paraId="63C06EA4" w14:textId="77777777" w:rsidR="00EF16C8" w:rsidRPr="008073C5" w:rsidRDefault="00EF16C8" w:rsidP="0068674D">
      <w:pPr>
        <w:ind w:left="360" w:right="202" w:hanging="360"/>
        <w:jc w:val="both"/>
        <w:rPr>
          <w:rFonts w:cs="Arial"/>
          <w:b/>
        </w:rPr>
      </w:pPr>
    </w:p>
    <w:p w14:paraId="68618103" w14:textId="77777777" w:rsidR="0031247A" w:rsidRPr="008073C5" w:rsidRDefault="0031247A" w:rsidP="0068674D">
      <w:pPr>
        <w:shd w:val="clear" w:color="auto" w:fill="003300"/>
        <w:ind w:left="360" w:right="202" w:hanging="360"/>
        <w:jc w:val="both"/>
        <w:rPr>
          <w:rFonts w:cs="Arial"/>
          <w:b/>
        </w:rPr>
      </w:pPr>
      <w:r>
        <w:rPr>
          <w:rFonts w:cs="Arial"/>
          <w:b/>
        </w:rPr>
        <w:t>9.</w:t>
      </w:r>
      <w:r>
        <w:rPr>
          <w:rFonts w:cs="Arial"/>
          <w:b/>
        </w:rPr>
        <w:tab/>
      </w:r>
      <w:r w:rsidR="009C276A">
        <w:rPr>
          <w:rFonts w:cs="Arial"/>
          <w:b/>
        </w:rPr>
        <w:tab/>
      </w:r>
      <w:r w:rsidR="00E50CAC" w:rsidRPr="008073C5">
        <w:rPr>
          <w:rFonts w:cs="Arial"/>
          <w:b/>
        </w:rPr>
        <w:t>FURTHER INFORMATION</w:t>
      </w:r>
    </w:p>
    <w:p w14:paraId="7F9F3E75" w14:textId="77777777" w:rsidR="007B37F9" w:rsidRDefault="007B37F9" w:rsidP="0068674D">
      <w:pPr>
        <w:ind w:right="202"/>
        <w:jc w:val="both"/>
      </w:pPr>
    </w:p>
    <w:p w14:paraId="1B2BFDB3" w14:textId="77777777" w:rsidR="0031247A" w:rsidRDefault="0031247A" w:rsidP="0081015E">
      <w:pPr>
        <w:ind w:right="202"/>
      </w:pPr>
      <w:r>
        <w:t>9.1</w:t>
      </w:r>
      <w:r>
        <w:tab/>
        <w:t xml:space="preserve">Further information on </w:t>
      </w:r>
      <w:r w:rsidR="001F14B8">
        <w:t>Council policy can be found in the following documents:</w:t>
      </w:r>
    </w:p>
    <w:p w14:paraId="01B084C9" w14:textId="77777777" w:rsidR="0031247A" w:rsidRDefault="0031247A" w:rsidP="0081015E">
      <w:pPr>
        <w:ind w:right="202"/>
      </w:pPr>
    </w:p>
    <w:p w14:paraId="6BE2D4CE" w14:textId="77777777" w:rsidR="000E4BBA" w:rsidRDefault="000E4BBA" w:rsidP="0081015E">
      <w:pPr>
        <w:numPr>
          <w:ilvl w:val="0"/>
          <w:numId w:val="36"/>
        </w:numPr>
        <w:tabs>
          <w:tab w:val="clear" w:pos="720"/>
          <w:tab w:val="num" w:pos="1080"/>
        </w:tabs>
        <w:ind w:left="1080" w:right="202"/>
      </w:pPr>
      <w:r>
        <w:t>The Constitution</w:t>
      </w:r>
    </w:p>
    <w:p w14:paraId="780ACF1B" w14:textId="77777777" w:rsidR="000E4BBA" w:rsidRDefault="000E4BBA" w:rsidP="0081015E">
      <w:pPr>
        <w:numPr>
          <w:ilvl w:val="0"/>
          <w:numId w:val="36"/>
        </w:numPr>
        <w:tabs>
          <w:tab w:val="clear" w:pos="720"/>
          <w:tab w:val="num" w:pos="1080"/>
        </w:tabs>
        <w:ind w:left="1080" w:right="202"/>
      </w:pPr>
      <w:r>
        <w:t>Codes of Conduct (</w:t>
      </w:r>
      <w:r w:rsidR="00BF0200">
        <w:t>Councillors</w:t>
      </w:r>
      <w:r>
        <w:t xml:space="preserve"> and </w:t>
      </w:r>
      <w:r w:rsidR="00EE310E">
        <w:t>Officers</w:t>
      </w:r>
      <w:r>
        <w:t>)</w:t>
      </w:r>
    </w:p>
    <w:p w14:paraId="51B841B5" w14:textId="77777777" w:rsidR="000E4BBA" w:rsidRPr="000E3ACB" w:rsidRDefault="000E3ACB" w:rsidP="0081015E">
      <w:pPr>
        <w:numPr>
          <w:ilvl w:val="0"/>
          <w:numId w:val="36"/>
        </w:numPr>
        <w:tabs>
          <w:tab w:val="clear" w:pos="720"/>
          <w:tab w:val="num" w:pos="1080"/>
        </w:tabs>
        <w:ind w:left="1080" w:right="202"/>
      </w:pPr>
      <w:r>
        <w:rPr>
          <w:rFonts w:cs="Arial"/>
          <w:bCs/>
          <w:color w:val="000000"/>
          <w:kern w:val="36"/>
        </w:rPr>
        <w:t xml:space="preserve">Raising Concerns at Work – </w:t>
      </w:r>
      <w:r w:rsidR="000E4BBA" w:rsidRPr="00C05768">
        <w:rPr>
          <w:rFonts w:cs="Arial"/>
          <w:bCs/>
          <w:color w:val="000000"/>
          <w:kern w:val="36"/>
        </w:rPr>
        <w:t>Grievances</w:t>
      </w:r>
    </w:p>
    <w:p w14:paraId="24BDA32F" w14:textId="77777777" w:rsidR="000E3ACB" w:rsidRPr="00911A90" w:rsidRDefault="000E3ACB" w:rsidP="0081015E">
      <w:pPr>
        <w:numPr>
          <w:ilvl w:val="0"/>
          <w:numId w:val="36"/>
        </w:numPr>
        <w:tabs>
          <w:tab w:val="clear" w:pos="720"/>
          <w:tab w:val="num" w:pos="1080"/>
        </w:tabs>
        <w:ind w:left="1080" w:right="202"/>
      </w:pPr>
      <w:r>
        <w:rPr>
          <w:rFonts w:cs="Arial"/>
          <w:bCs/>
          <w:color w:val="000000"/>
          <w:kern w:val="36"/>
        </w:rPr>
        <w:t>Whistle-Blowing Procedure</w:t>
      </w:r>
    </w:p>
    <w:p w14:paraId="1A2A012B" w14:textId="77777777" w:rsidR="00911A90" w:rsidRPr="00C05768" w:rsidRDefault="00911A90" w:rsidP="0081015E">
      <w:pPr>
        <w:numPr>
          <w:ilvl w:val="0"/>
          <w:numId w:val="36"/>
        </w:numPr>
        <w:tabs>
          <w:tab w:val="clear" w:pos="720"/>
          <w:tab w:val="num" w:pos="1080"/>
        </w:tabs>
        <w:ind w:left="1080" w:right="202"/>
      </w:pPr>
      <w:r>
        <w:rPr>
          <w:rFonts w:cs="Arial"/>
          <w:bCs/>
          <w:color w:val="000000"/>
          <w:kern w:val="36"/>
        </w:rPr>
        <w:t>Bribery Act Policy</w:t>
      </w:r>
    </w:p>
    <w:p w14:paraId="587B7FD9" w14:textId="77777777" w:rsidR="000E4BBA" w:rsidRPr="001F14B8" w:rsidRDefault="000E4BBA" w:rsidP="0081015E">
      <w:pPr>
        <w:numPr>
          <w:ilvl w:val="0"/>
          <w:numId w:val="36"/>
        </w:numPr>
        <w:tabs>
          <w:tab w:val="clear" w:pos="720"/>
          <w:tab w:val="num" w:pos="1080"/>
        </w:tabs>
        <w:ind w:left="1080" w:right="202"/>
      </w:pPr>
      <w:r w:rsidRPr="001F14B8">
        <w:rPr>
          <w:rFonts w:cs="Arial"/>
          <w:bCs/>
          <w:color w:val="000000"/>
          <w:kern w:val="36"/>
        </w:rPr>
        <w:lastRenderedPageBreak/>
        <w:t>Gifts and Hospitality Policy</w:t>
      </w:r>
    </w:p>
    <w:p w14:paraId="14E48EA3" w14:textId="77777777" w:rsidR="000E4BBA" w:rsidRPr="001F14B8" w:rsidRDefault="000E4BBA" w:rsidP="0081015E">
      <w:pPr>
        <w:numPr>
          <w:ilvl w:val="0"/>
          <w:numId w:val="36"/>
        </w:numPr>
        <w:tabs>
          <w:tab w:val="clear" w:pos="720"/>
          <w:tab w:val="num" w:pos="1080"/>
        </w:tabs>
        <w:ind w:left="1080" w:right="202"/>
      </w:pPr>
      <w:r w:rsidRPr="00C05768">
        <w:rPr>
          <w:rFonts w:cs="Arial"/>
          <w:bCs/>
          <w:color w:val="000000"/>
          <w:kern w:val="36"/>
        </w:rPr>
        <w:t>Policy on Declaring and Registering Interests</w:t>
      </w:r>
    </w:p>
    <w:p w14:paraId="1F40BEC9" w14:textId="77777777" w:rsidR="000E4BBA" w:rsidRDefault="000E4BBA" w:rsidP="0081015E">
      <w:pPr>
        <w:numPr>
          <w:ilvl w:val="0"/>
          <w:numId w:val="36"/>
        </w:numPr>
        <w:tabs>
          <w:tab w:val="clear" w:pos="720"/>
          <w:tab w:val="num" w:pos="1080"/>
        </w:tabs>
        <w:ind w:left="1080" w:right="202"/>
      </w:pPr>
      <w:r>
        <w:t>Financial Regulations</w:t>
      </w:r>
    </w:p>
    <w:p w14:paraId="11E3E802" w14:textId="77777777" w:rsidR="000E4BBA" w:rsidRPr="00C05768" w:rsidRDefault="000E4BBA" w:rsidP="0081015E">
      <w:pPr>
        <w:numPr>
          <w:ilvl w:val="0"/>
          <w:numId w:val="36"/>
        </w:numPr>
        <w:tabs>
          <w:tab w:val="clear" w:pos="720"/>
          <w:tab w:val="num" w:pos="1080"/>
        </w:tabs>
        <w:ind w:left="1080" w:right="202"/>
      </w:pPr>
      <w:r w:rsidRPr="00C05768">
        <w:rPr>
          <w:rFonts w:cs="Arial"/>
          <w:bCs/>
          <w:color w:val="000000"/>
          <w:kern w:val="36"/>
        </w:rPr>
        <w:t>Contract Procedure Rules and the Contract Procedure Rules - Exemption Procedure</w:t>
      </w:r>
    </w:p>
    <w:p w14:paraId="6F485709" w14:textId="77777777" w:rsidR="000E4BBA" w:rsidRDefault="000E4BBA" w:rsidP="0081015E">
      <w:pPr>
        <w:numPr>
          <w:ilvl w:val="0"/>
          <w:numId w:val="36"/>
        </w:numPr>
        <w:tabs>
          <w:tab w:val="clear" w:pos="720"/>
          <w:tab w:val="num" w:pos="1080"/>
        </w:tabs>
        <w:ind w:left="1080" w:right="202"/>
      </w:pPr>
      <w:r>
        <w:t>Money Laundering Policy</w:t>
      </w:r>
    </w:p>
    <w:p w14:paraId="453FEAF5" w14:textId="77777777" w:rsidR="000E4BBA" w:rsidRPr="00C05768" w:rsidRDefault="000E4BBA" w:rsidP="0081015E">
      <w:pPr>
        <w:numPr>
          <w:ilvl w:val="0"/>
          <w:numId w:val="36"/>
        </w:numPr>
        <w:tabs>
          <w:tab w:val="clear" w:pos="720"/>
          <w:tab w:val="num" w:pos="1080"/>
        </w:tabs>
        <w:ind w:left="1080" w:right="202"/>
      </w:pPr>
      <w:r w:rsidRPr="00C05768">
        <w:rPr>
          <w:rFonts w:cs="Arial"/>
          <w:bCs/>
          <w:color w:val="000000"/>
          <w:kern w:val="36"/>
        </w:rPr>
        <w:t>Regulation of Investigatory Powers Act (RIPA)</w:t>
      </w:r>
    </w:p>
    <w:p w14:paraId="4025880E" w14:textId="77777777" w:rsidR="00346746" w:rsidRDefault="00346746" w:rsidP="0068674D">
      <w:pPr>
        <w:tabs>
          <w:tab w:val="num" w:pos="1080"/>
        </w:tabs>
        <w:ind w:left="1080" w:right="202" w:hanging="360"/>
        <w:jc w:val="both"/>
      </w:pPr>
    </w:p>
    <w:p w14:paraId="7AE14CC3" w14:textId="77777777" w:rsidR="00F525B3" w:rsidRPr="008073C5" w:rsidRDefault="00FB1B5D" w:rsidP="0068674D">
      <w:pPr>
        <w:shd w:val="clear" w:color="auto" w:fill="003300"/>
        <w:ind w:left="360" w:right="202" w:hanging="360"/>
        <w:jc w:val="both"/>
        <w:rPr>
          <w:rFonts w:cs="Arial"/>
          <w:b/>
        </w:rPr>
      </w:pPr>
      <w:r>
        <w:rPr>
          <w:rFonts w:cs="Arial"/>
          <w:b/>
        </w:rPr>
        <w:t>10.</w:t>
      </w:r>
      <w:r>
        <w:rPr>
          <w:rFonts w:cs="Arial"/>
          <w:b/>
        </w:rPr>
        <w:tab/>
      </w:r>
      <w:r w:rsidR="009C276A">
        <w:rPr>
          <w:rFonts w:cs="Arial"/>
          <w:b/>
        </w:rPr>
        <w:tab/>
      </w:r>
      <w:r w:rsidR="002D7D4E">
        <w:rPr>
          <w:rFonts w:cs="Arial"/>
          <w:b/>
        </w:rPr>
        <w:t>STRATEGY</w:t>
      </w:r>
      <w:r w:rsidR="00F64B63">
        <w:rPr>
          <w:rFonts w:cs="Arial"/>
          <w:b/>
        </w:rPr>
        <w:t xml:space="preserve"> </w:t>
      </w:r>
      <w:r w:rsidR="00F525B3">
        <w:rPr>
          <w:rFonts w:cs="Arial"/>
          <w:b/>
        </w:rPr>
        <w:t>REVIEW</w:t>
      </w:r>
    </w:p>
    <w:p w14:paraId="304AC037" w14:textId="77777777" w:rsidR="00F525B3" w:rsidRDefault="00F525B3" w:rsidP="0068674D">
      <w:pPr>
        <w:ind w:right="202"/>
        <w:jc w:val="both"/>
      </w:pPr>
    </w:p>
    <w:p w14:paraId="3EBCBCB2" w14:textId="77777777" w:rsidR="00F525B3" w:rsidRDefault="00FB1B5D" w:rsidP="0068674D">
      <w:pPr>
        <w:ind w:left="720" w:right="202" w:hanging="720"/>
      </w:pPr>
      <w:r>
        <w:t>10.1</w:t>
      </w:r>
      <w:r>
        <w:tab/>
      </w:r>
      <w:r w:rsidR="00F525B3">
        <w:t xml:space="preserve">The Audit </w:t>
      </w:r>
      <w:r w:rsidR="0059760F">
        <w:t xml:space="preserve">&amp; Governance </w:t>
      </w:r>
      <w:r w:rsidR="00F525B3">
        <w:t xml:space="preserve">Committee will continue to review and amend this </w:t>
      </w:r>
      <w:r>
        <w:t xml:space="preserve">strategy </w:t>
      </w:r>
      <w:r w:rsidR="0075557E">
        <w:t>a</w:t>
      </w:r>
      <w:r w:rsidR="00F525B3">
        <w:t xml:space="preserve">s necessary to ensure </w:t>
      </w:r>
      <w:r w:rsidR="00F64B63">
        <w:t xml:space="preserve">that </w:t>
      </w:r>
      <w:r w:rsidR="00F525B3">
        <w:t xml:space="preserve">it continues to </w:t>
      </w:r>
      <w:r w:rsidR="00EF16C8">
        <w:t xml:space="preserve">remain compliant and </w:t>
      </w:r>
      <w:r w:rsidR="00F525B3">
        <w:t xml:space="preserve">meets the requirements of the </w:t>
      </w:r>
      <w:commentRangeStart w:id="5"/>
      <w:commentRangeStart w:id="6"/>
      <w:r w:rsidR="00F525B3">
        <w:t>Council</w:t>
      </w:r>
      <w:commentRangeEnd w:id="5"/>
      <w:r w:rsidR="00E07FA8">
        <w:rPr>
          <w:rStyle w:val="CommentReference"/>
        </w:rPr>
        <w:commentReference w:id="5"/>
      </w:r>
      <w:commentRangeEnd w:id="6"/>
      <w:r w:rsidR="0067581D">
        <w:rPr>
          <w:rStyle w:val="CommentReference"/>
        </w:rPr>
        <w:commentReference w:id="6"/>
      </w:r>
      <w:r w:rsidR="00F525B3">
        <w:t>.</w:t>
      </w:r>
    </w:p>
    <w:p w14:paraId="699FD3C6" w14:textId="77777777" w:rsidR="00F525B3" w:rsidRDefault="00F525B3" w:rsidP="0068674D">
      <w:pPr>
        <w:ind w:right="202"/>
      </w:pPr>
    </w:p>
    <w:p w14:paraId="338C4E56" w14:textId="77777777" w:rsidR="00F525B3" w:rsidRDefault="00F525B3" w:rsidP="0068674D">
      <w:pPr>
        <w:ind w:left="2340" w:right="202" w:hanging="1620"/>
      </w:pPr>
      <w:r>
        <w:t xml:space="preserve">Responsible Officer: </w:t>
      </w:r>
      <w:r>
        <w:tab/>
      </w:r>
      <w:r w:rsidR="00BF2A1E">
        <w:t>Chief Internal Auditor</w:t>
      </w:r>
      <w:r>
        <w:t xml:space="preserve"> </w:t>
      </w:r>
    </w:p>
    <w:p w14:paraId="28A6194D" w14:textId="77777777" w:rsidR="00F525B3" w:rsidRDefault="00F525B3" w:rsidP="0068674D">
      <w:pPr>
        <w:ind w:left="2340" w:right="202" w:hanging="2340"/>
      </w:pPr>
    </w:p>
    <w:p w14:paraId="07257392" w14:textId="2E6C36AF" w:rsidR="00F525B3" w:rsidRDefault="00F525B3" w:rsidP="0068674D">
      <w:pPr>
        <w:ind w:left="2340" w:right="202" w:hanging="1620"/>
      </w:pPr>
      <w:r w:rsidRPr="00346746">
        <w:t xml:space="preserve">Date: </w:t>
      </w:r>
      <w:r w:rsidRPr="00346746">
        <w:tab/>
      </w:r>
      <w:r w:rsidR="009360CD" w:rsidRPr="00346746">
        <w:tab/>
      </w:r>
      <w:r w:rsidR="009360CD" w:rsidRPr="00346746">
        <w:tab/>
      </w:r>
      <w:r w:rsidR="00903004">
        <w:t>July 202</w:t>
      </w:r>
      <w:r w:rsidR="00751AEE">
        <w:t>3</w:t>
      </w:r>
    </w:p>
    <w:p w14:paraId="286103D7" w14:textId="087AA162" w:rsidR="007E5995" w:rsidRDefault="00F525B3" w:rsidP="00346746">
      <w:pPr>
        <w:ind w:left="2340" w:right="202" w:hanging="1620"/>
      </w:pPr>
      <w:r w:rsidRPr="00346746">
        <w:t xml:space="preserve">Review Date: </w:t>
      </w:r>
      <w:r w:rsidRPr="00346746">
        <w:tab/>
      </w:r>
      <w:r w:rsidR="009360CD" w:rsidRPr="00346746">
        <w:tab/>
      </w:r>
      <w:r w:rsidR="009360CD" w:rsidRPr="00346746">
        <w:tab/>
      </w:r>
      <w:r w:rsidR="00903004">
        <w:t>July 202</w:t>
      </w:r>
      <w:r w:rsidR="00751AEE">
        <w:t>5</w:t>
      </w:r>
    </w:p>
    <w:p w14:paraId="71B17741" w14:textId="77777777" w:rsidR="00F71771" w:rsidRDefault="00F71771" w:rsidP="00346746">
      <w:pPr>
        <w:ind w:left="2340" w:right="202" w:hanging="1620"/>
      </w:pPr>
    </w:p>
    <w:p w14:paraId="4DD22278" w14:textId="3A3DC846" w:rsidR="00F71771" w:rsidRDefault="00F71771" w:rsidP="00346746">
      <w:pPr>
        <w:ind w:left="2340" w:right="202" w:hanging="1620"/>
      </w:pPr>
      <w:r>
        <w:t xml:space="preserve">Approved By: </w:t>
      </w:r>
      <w:r>
        <w:tab/>
      </w:r>
      <w:r>
        <w:tab/>
      </w:r>
      <w:r>
        <w:tab/>
        <w:t>Executive Director Resources and S151 Officer</w:t>
      </w:r>
    </w:p>
    <w:p w14:paraId="5BC1BA5E" w14:textId="77777777" w:rsidR="00BA5D1B" w:rsidRDefault="00BA5D1B" w:rsidP="00346746">
      <w:pPr>
        <w:ind w:left="2340" w:right="202" w:hanging="1620"/>
      </w:pPr>
    </w:p>
    <w:p w14:paraId="29AD1EF8" w14:textId="2F7262AF" w:rsidR="00BA5D1B" w:rsidRDefault="00BA5D1B" w:rsidP="00346746">
      <w:pPr>
        <w:ind w:left="2340" w:right="202" w:hanging="1620"/>
      </w:pPr>
      <w:r>
        <w:t>Date:</w:t>
      </w:r>
      <w:r w:rsidR="00FD4C78">
        <w:tab/>
      </w:r>
      <w:r w:rsidR="00FD4C78">
        <w:tab/>
      </w:r>
      <w:r w:rsidR="00FD4C78">
        <w:tab/>
      </w:r>
    </w:p>
    <w:p w14:paraId="03836BD8" w14:textId="77777777" w:rsidR="00F71771" w:rsidRDefault="00F71771" w:rsidP="00346746">
      <w:pPr>
        <w:ind w:left="2340" w:right="202" w:hanging="1620"/>
      </w:pPr>
    </w:p>
    <w:p w14:paraId="3A29F8B1" w14:textId="43985749" w:rsidR="00F71771" w:rsidRDefault="00F71771" w:rsidP="00346746">
      <w:pPr>
        <w:ind w:left="2340" w:right="202" w:hanging="1620"/>
      </w:pPr>
      <w:r>
        <w:tab/>
      </w:r>
      <w:r>
        <w:tab/>
      </w:r>
      <w:r>
        <w:tab/>
        <w:t>Director Law and Governance and Monitoring Officer</w:t>
      </w:r>
    </w:p>
    <w:p w14:paraId="531DEF71" w14:textId="77777777" w:rsidR="00BA5D1B" w:rsidRDefault="00BA5D1B" w:rsidP="00346746">
      <w:pPr>
        <w:ind w:left="2340" w:right="202" w:hanging="1620"/>
      </w:pPr>
    </w:p>
    <w:p w14:paraId="2E34285B" w14:textId="5EC4F10F" w:rsidR="00BA5D1B" w:rsidRPr="00346746" w:rsidRDefault="00BA5D1B" w:rsidP="00346746">
      <w:pPr>
        <w:ind w:left="2340" w:right="202" w:hanging="1620"/>
      </w:pPr>
      <w:r>
        <w:t xml:space="preserve">Date: </w:t>
      </w:r>
    </w:p>
    <w:p w14:paraId="2CDD2978" w14:textId="77777777" w:rsidR="00DC23E5" w:rsidRPr="006D4E8A" w:rsidRDefault="00346746" w:rsidP="0068674D">
      <w:pPr>
        <w:ind w:right="202"/>
        <w:jc w:val="both"/>
        <w:rPr>
          <w:b/>
        </w:rPr>
      </w:pPr>
      <w:r>
        <w:rPr>
          <w:b/>
        </w:rPr>
        <w:br w:type="page"/>
      </w:r>
      <w:r w:rsidR="00DC23E5" w:rsidRPr="006D4E8A">
        <w:rPr>
          <w:b/>
        </w:rPr>
        <w:lastRenderedPageBreak/>
        <w:t>APPENDIX A</w:t>
      </w:r>
    </w:p>
    <w:p w14:paraId="3B8CBCAE" w14:textId="77777777" w:rsidR="00DC23E5" w:rsidRPr="008E5359" w:rsidRDefault="00DC23E5" w:rsidP="0068674D">
      <w:pPr>
        <w:ind w:right="202"/>
        <w:jc w:val="both"/>
      </w:pPr>
    </w:p>
    <w:p w14:paraId="212F421E" w14:textId="77777777" w:rsidR="008E5359" w:rsidRPr="008E5359" w:rsidRDefault="00EE2F72" w:rsidP="0068674D">
      <w:pPr>
        <w:shd w:val="clear" w:color="auto" w:fill="003300"/>
        <w:ind w:right="202"/>
        <w:jc w:val="both"/>
        <w:rPr>
          <w:rFonts w:cs="Arial"/>
          <w:b/>
        </w:rPr>
      </w:pPr>
      <w:r>
        <w:rPr>
          <w:rFonts w:cs="Arial"/>
          <w:b/>
        </w:rPr>
        <w:t>P</w:t>
      </w:r>
      <w:r w:rsidR="00751C2C">
        <w:rPr>
          <w:rFonts w:cs="Arial"/>
          <w:b/>
        </w:rPr>
        <w:t xml:space="preserve">ROTOCOL FOR INVESTIGATING </w:t>
      </w:r>
      <w:r>
        <w:rPr>
          <w:rFonts w:cs="Arial"/>
          <w:b/>
        </w:rPr>
        <w:t>I</w:t>
      </w:r>
      <w:r w:rsidR="00751C2C">
        <w:rPr>
          <w:rFonts w:cs="Arial"/>
          <w:b/>
        </w:rPr>
        <w:t>RREGULARITIES</w:t>
      </w:r>
      <w:r w:rsidR="008E5359" w:rsidRPr="008E5359">
        <w:rPr>
          <w:rFonts w:cs="Arial"/>
          <w:b/>
        </w:rPr>
        <w:t xml:space="preserve"> </w:t>
      </w:r>
    </w:p>
    <w:p w14:paraId="2D0849BF" w14:textId="77777777" w:rsidR="008E5359" w:rsidRPr="008E5359" w:rsidRDefault="008E5359" w:rsidP="00D20277">
      <w:pPr>
        <w:ind w:right="202"/>
        <w:jc w:val="both"/>
      </w:pPr>
    </w:p>
    <w:p w14:paraId="3201FDDA" w14:textId="21B1D760" w:rsidR="00D33947" w:rsidRPr="0052507B" w:rsidRDefault="00714DF3" w:rsidP="00D20277">
      <w:pPr>
        <w:ind w:right="202"/>
        <w:rPr>
          <w:b/>
          <w:u w:val="single"/>
        </w:rPr>
      </w:pPr>
      <w:r>
        <w:rPr>
          <w:b/>
          <w:u w:val="single"/>
        </w:rPr>
        <w:t>a)</w:t>
      </w:r>
      <w:r w:rsidR="00FC4CE2" w:rsidRPr="0052507B">
        <w:rPr>
          <w:b/>
          <w:u w:val="single"/>
        </w:rPr>
        <w:t xml:space="preserve"> Fraud Referral</w:t>
      </w:r>
      <w:r w:rsidR="002063D1" w:rsidRPr="0052507B">
        <w:rPr>
          <w:b/>
          <w:u w:val="single"/>
        </w:rPr>
        <w:t xml:space="preserve"> </w:t>
      </w:r>
      <w:r w:rsidR="00903004">
        <w:rPr>
          <w:b/>
          <w:u w:val="single"/>
        </w:rPr>
        <w:t>and Investigation</w:t>
      </w:r>
    </w:p>
    <w:p w14:paraId="11746964" w14:textId="77777777" w:rsidR="00D33947" w:rsidRPr="004E12FE" w:rsidRDefault="00D33947" w:rsidP="00D20277">
      <w:pPr>
        <w:ind w:right="202"/>
      </w:pPr>
    </w:p>
    <w:p w14:paraId="39FBE8F6" w14:textId="77777777" w:rsidR="00903004" w:rsidRPr="00C05768" w:rsidRDefault="00903004" w:rsidP="00903004">
      <w:pPr>
        <w:ind w:right="202"/>
      </w:pPr>
      <w:r>
        <w:rPr>
          <w:rFonts w:cs="Arial"/>
          <w:color w:val="000000"/>
        </w:rPr>
        <w:t>E</w:t>
      </w:r>
      <w:r w:rsidRPr="004E12FE">
        <w:rPr>
          <w:rFonts w:cs="Arial"/>
          <w:color w:val="000000"/>
        </w:rPr>
        <w:t xml:space="preserve">mployees, </w:t>
      </w:r>
      <w:r>
        <w:rPr>
          <w:rFonts w:cs="Arial"/>
          <w:color w:val="000000"/>
        </w:rPr>
        <w:t>Councillors</w:t>
      </w:r>
      <w:r w:rsidRPr="004E12FE">
        <w:rPr>
          <w:rFonts w:cs="Arial"/>
          <w:color w:val="000000"/>
        </w:rPr>
        <w:t xml:space="preserve"> and </w:t>
      </w:r>
      <w:r>
        <w:rPr>
          <w:rFonts w:cs="Arial"/>
          <w:color w:val="000000"/>
        </w:rPr>
        <w:t>other groups are encouraged to report</w:t>
      </w:r>
      <w:r w:rsidRPr="004E12FE">
        <w:rPr>
          <w:rFonts w:cs="Arial"/>
          <w:color w:val="000000"/>
        </w:rPr>
        <w:t xml:space="preserve"> suspected </w:t>
      </w:r>
      <w:r>
        <w:rPr>
          <w:rFonts w:cs="Arial"/>
          <w:color w:val="000000"/>
        </w:rPr>
        <w:t xml:space="preserve">fraud and </w:t>
      </w:r>
      <w:r w:rsidRPr="004E12FE">
        <w:rPr>
          <w:rFonts w:cs="Arial"/>
          <w:color w:val="000000"/>
        </w:rPr>
        <w:t>irregularit</w:t>
      </w:r>
      <w:r>
        <w:rPr>
          <w:rFonts w:cs="Arial"/>
          <w:color w:val="000000"/>
        </w:rPr>
        <w:t>ies</w:t>
      </w:r>
      <w:r w:rsidRPr="004E12FE">
        <w:rPr>
          <w:rFonts w:cs="Arial"/>
          <w:color w:val="000000"/>
        </w:rPr>
        <w:t xml:space="preserve"> in accordance with </w:t>
      </w:r>
      <w:r>
        <w:rPr>
          <w:rFonts w:cs="Arial"/>
          <w:color w:val="000000"/>
        </w:rPr>
        <w:t xml:space="preserve">section 5.3 of the Strategy and the Council’s </w:t>
      </w:r>
      <w:r w:rsidRPr="00C05768">
        <w:rPr>
          <w:rFonts w:cs="Arial"/>
          <w:bCs/>
          <w:color w:val="000000"/>
          <w:kern w:val="36"/>
        </w:rPr>
        <w:t>Raising Concerns at Work, Grievances and Whistle-blowing</w:t>
      </w:r>
      <w:r>
        <w:rPr>
          <w:rFonts w:cs="Arial"/>
          <w:bCs/>
          <w:color w:val="000000"/>
          <w:kern w:val="36"/>
        </w:rPr>
        <w:t xml:space="preserve"> policy.</w:t>
      </w:r>
    </w:p>
    <w:p w14:paraId="1024F1B9" w14:textId="77777777" w:rsidR="00903004" w:rsidRPr="004E12FE" w:rsidRDefault="00903004" w:rsidP="00903004">
      <w:pPr>
        <w:autoSpaceDE w:val="0"/>
        <w:autoSpaceDN w:val="0"/>
        <w:adjustRightInd w:val="0"/>
        <w:ind w:right="202"/>
        <w:rPr>
          <w:rFonts w:cs="Arial"/>
        </w:rPr>
      </w:pPr>
    </w:p>
    <w:p w14:paraId="7459FD34" w14:textId="77777777" w:rsidR="00903004" w:rsidRPr="004E12FE" w:rsidRDefault="00903004" w:rsidP="00903004">
      <w:pPr>
        <w:ind w:right="202"/>
        <w:rPr>
          <w:rFonts w:cs="Arial"/>
        </w:rPr>
      </w:pPr>
      <w:r w:rsidRPr="004E12FE">
        <w:rPr>
          <w:rFonts w:cs="Arial"/>
        </w:rPr>
        <w:t>When a referral or allegation is r</w:t>
      </w:r>
      <w:r>
        <w:rPr>
          <w:rFonts w:cs="Arial"/>
        </w:rPr>
        <w:t>aised</w:t>
      </w:r>
      <w:r w:rsidRPr="004E12FE">
        <w:rPr>
          <w:rFonts w:cs="Arial"/>
        </w:rPr>
        <w:t xml:space="preserve">, the </w:t>
      </w:r>
      <w:r>
        <w:rPr>
          <w:rFonts w:cs="Arial"/>
        </w:rPr>
        <w:t xml:space="preserve">Deputy Director/Head of Service or </w:t>
      </w:r>
      <w:r w:rsidRPr="004E12FE">
        <w:rPr>
          <w:rFonts w:cs="Arial"/>
        </w:rPr>
        <w:t xml:space="preserve">Service Manager </w:t>
      </w:r>
      <w:r>
        <w:rPr>
          <w:rFonts w:cs="Arial"/>
        </w:rPr>
        <w:t>will report the incident to the Counter-Fraud team (</w:t>
      </w:r>
      <w:hyperlink r:id="rId22" w:history="1">
        <w:r w:rsidRPr="003264D0">
          <w:rPr>
            <w:rStyle w:val="Hyperlink"/>
            <w:rFonts w:cs="Arial"/>
          </w:rPr>
          <w:t>fraud@oxfordshire.gov.uk</w:t>
        </w:r>
      </w:hyperlink>
      <w:r>
        <w:rPr>
          <w:rFonts w:cs="Arial"/>
        </w:rPr>
        <w:t>) and key</w:t>
      </w:r>
      <w:r w:rsidRPr="004E12FE">
        <w:rPr>
          <w:rFonts w:cs="Arial"/>
        </w:rPr>
        <w:t xml:space="preserve"> contacts detailed in section 8.3 above, </w:t>
      </w:r>
      <w:r>
        <w:rPr>
          <w:rFonts w:cs="Arial"/>
        </w:rPr>
        <w:t>as appropriate.</w:t>
      </w:r>
    </w:p>
    <w:p w14:paraId="3B539A2B" w14:textId="77777777" w:rsidR="00903004" w:rsidRPr="004E12FE" w:rsidRDefault="00903004" w:rsidP="00903004">
      <w:pPr>
        <w:ind w:right="202"/>
        <w:rPr>
          <w:rFonts w:cs="Arial"/>
        </w:rPr>
      </w:pPr>
    </w:p>
    <w:p w14:paraId="114E3B37" w14:textId="77777777" w:rsidR="00903004" w:rsidRDefault="00903004" w:rsidP="00903004">
      <w:pPr>
        <w:ind w:right="202"/>
        <w:rPr>
          <w:rFonts w:cs="Arial"/>
        </w:rPr>
      </w:pPr>
      <w:r>
        <w:rPr>
          <w:rFonts w:cs="Arial"/>
        </w:rPr>
        <w:t>The referral will then be assessed by the Counter-Fraud Team and if after a risk assessment it is determined that it meets the threshold for referral, a case will be opened on the Council’s Fraud case management system.</w:t>
      </w:r>
    </w:p>
    <w:p w14:paraId="01426D6C" w14:textId="77777777" w:rsidR="00903004" w:rsidRDefault="00903004" w:rsidP="00903004">
      <w:pPr>
        <w:ind w:right="202"/>
        <w:rPr>
          <w:rFonts w:cs="Arial"/>
        </w:rPr>
      </w:pPr>
    </w:p>
    <w:p w14:paraId="6C6C83CD" w14:textId="77777777" w:rsidR="00903004" w:rsidRDefault="00903004" w:rsidP="00903004">
      <w:pPr>
        <w:ind w:right="202"/>
        <w:rPr>
          <w:rFonts w:cs="Arial"/>
        </w:rPr>
      </w:pPr>
      <w:r>
        <w:rPr>
          <w:rFonts w:cs="Arial"/>
        </w:rPr>
        <w:t>Where necessary a strategy meeting will be called to discuss the matter between the relevant parties (</w:t>
      </w:r>
      <w:proofErr w:type="spellStart"/>
      <w:r>
        <w:rPr>
          <w:rFonts w:cs="Arial"/>
        </w:rPr>
        <w:t>eg.</w:t>
      </w:r>
      <w:proofErr w:type="spellEnd"/>
      <w:r>
        <w:rPr>
          <w:rFonts w:cs="Arial"/>
        </w:rPr>
        <w:t xml:space="preserve"> the Service, HR, Legal, Counter-Fraud). The decisions and actions from this meeting will be documented and circulated to attendees.</w:t>
      </w:r>
    </w:p>
    <w:p w14:paraId="1A0938D3" w14:textId="77777777" w:rsidR="00903004" w:rsidRDefault="00903004" w:rsidP="00903004">
      <w:pPr>
        <w:ind w:right="202"/>
        <w:rPr>
          <w:rFonts w:cs="Arial"/>
        </w:rPr>
      </w:pPr>
    </w:p>
    <w:p w14:paraId="6ED5C480" w14:textId="77777777" w:rsidR="00903004" w:rsidRDefault="00903004" w:rsidP="00903004">
      <w:pPr>
        <w:ind w:right="202"/>
        <w:rPr>
          <w:rFonts w:cs="Arial"/>
        </w:rPr>
      </w:pPr>
      <w:r>
        <w:rPr>
          <w:rFonts w:cs="Arial"/>
        </w:rPr>
        <w:t>For very large, sensitive or complex investigations, an independent Investigation Manager (internal or external) may be identified to lead on the investigation. In these cases, the case will be steered and monitored by the relevant Director(s). Specialist professional advice should be sought from HR, Legal and Counter-Fraud. The Investigation Manager will have access to management and records as appropriate to conduct the investigation.</w:t>
      </w:r>
    </w:p>
    <w:p w14:paraId="19E05824" w14:textId="77777777" w:rsidR="00903004" w:rsidRDefault="00903004" w:rsidP="00903004">
      <w:pPr>
        <w:ind w:right="202"/>
        <w:rPr>
          <w:rFonts w:cs="Arial"/>
        </w:rPr>
      </w:pPr>
    </w:p>
    <w:p w14:paraId="4EA21772" w14:textId="77777777" w:rsidR="00903004" w:rsidRDefault="00903004" w:rsidP="00903004">
      <w:pPr>
        <w:ind w:right="202"/>
        <w:rPr>
          <w:rFonts w:cs="Arial"/>
        </w:rPr>
      </w:pPr>
      <w:r>
        <w:rPr>
          <w:rFonts w:cs="Arial"/>
        </w:rPr>
        <w:t>For smaller or more routine fraud investigations, these will be undertaken by the Counter-Fraud team, who will liaise with others as necessary to complete the investigation.</w:t>
      </w:r>
    </w:p>
    <w:p w14:paraId="3B6A5D5C" w14:textId="77777777" w:rsidR="00903004" w:rsidRDefault="00903004" w:rsidP="00903004">
      <w:pPr>
        <w:ind w:right="202"/>
        <w:rPr>
          <w:rFonts w:cs="Arial"/>
        </w:rPr>
      </w:pPr>
    </w:p>
    <w:p w14:paraId="7A8C704E" w14:textId="77777777" w:rsidR="00903004" w:rsidRDefault="00903004" w:rsidP="00903004">
      <w:pPr>
        <w:ind w:right="202"/>
        <w:rPr>
          <w:rFonts w:cs="Arial"/>
        </w:rPr>
      </w:pPr>
      <w:r>
        <w:rPr>
          <w:rFonts w:cs="Arial"/>
        </w:rPr>
        <w:t>Where issues are of an HR nature – these will be investigated by HR. Where they are of a fraudulent nature – these will be investigated by the Counter-Fraud Team. In some cases, the Service is best placed to investigate the matter. The responsibility for investigation will be clarified between the various parties. In all cases that are logged on the Counter-Fraud case management system, these will be monitored for progress by the Counter-Fraud team.</w:t>
      </w:r>
    </w:p>
    <w:p w14:paraId="79BAAD50" w14:textId="77777777" w:rsidR="00A10CCF" w:rsidRPr="007C5BF0" w:rsidRDefault="00A10CCF" w:rsidP="00D20277">
      <w:pPr>
        <w:ind w:right="202"/>
        <w:rPr>
          <w:rFonts w:cs="Arial"/>
        </w:rPr>
      </w:pPr>
    </w:p>
    <w:p w14:paraId="44E24CFC" w14:textId="77777777" w:rsidR="000510CD" w:rsidRPr="00714DF3" w:rsidRDefault="000510CD" w:rsidP="000510CD">
      <w:pPr>
        <w:ind w:right="202"/>
        <w:rPr>
          <w:rFonts w:cs="Arial"/>
          <w:b/>
          <w:u w:val="single"/>
        </w:rPr>
      </w:pPr>
      <w:r>
        <w:rPr>
          <w:rFonts w:cs="Arial"/>
          <w:b/>
          <w:u w:val="single"/>
        </w:rPr>
        <w:t>b)</w:t>
      </w:r>
      <w:r w:rsidRPr="00714DF3">
        <w:rPr>
          <w:rFonts w:cs="Arial"/>
          <w:b/>
          <w:u w:val="single"/>
        </w:rPr>
        <w:t xml:space="preserve"> Evidence</w:t>
      </w:r>
      <w:r>
        <w:rPr>
          <w:rFonts w:cs="Arial"/>
          <w:b/>
          <w:u w:val="single"/>
        </w:rPr>
        <w:t xml:space="preserve"> and Interviews</w:t>
      </w:r>
    </w:p>
    <w:p w14:paraId="38B049A5" w14:textId="77777777" w:rsidR="000510CD" w:rsidRPr="007C5BF0" w:rsidRDefault="000510CD" w:rsidP="000510CD">
      <w:pPr>
        <w:ind w:right="202"/>
        <w:rPr>
          <w:rFonts w:cs="Arial"/>
        </w:rPr>
      </w:pPr>
    </w:p>
    <w:p w14:paraId="5E062092" w14:textId="77777777" w:rsidR="000510CD" w:rsidRPr="007C5BF0" w:rsidRDefault="000510CD" w:rsidP="000510CD">
      <w:pPr>
        <w:ind w:right="202"/>
        <w:rPr>
          <w:rFonts w:cs="Arial"/>
        </w:rPr>
      </w:pPr>
      <w:r w:rsidRPr="007C5BF0">
        <w:rPr>
          <w:rFonts w:cs="Arial"/>
        </w:rPr>
        <w:t>All evidence gathered will be regarded as strictly confidential and will be the property of the</w:t>
      </w:r>
      <w:r>
        <w:rPr>
          <w:rFonts w:cs="Arial"/>
        </w:rPr>
        <w:t xml:space="preserve"> investigation team.</w:t>
      </w:r>
      <w:r w:rsidRPr="007C5BF0">
        <w:rPr>
          <w:rFonts w:cs="Arial"/>
        </w:rPr>
        <w:t xml:space="preserve"> It will only be made more widely available on agreement with the</w:t>
      </w:r>
      <w:r>
        <w:rPr>
          <w:rFonts w:cs="Arial"/>
        </w:rPr>
        <w:t xml:space="preserve"> necessary officers. </w:t>
      </w:r>
      <w:r w:rsidRPr="007C5BF0">
        <w:rPr>
          <w:rFonts w:cs="Arial"/>
        </w:rPr>
        <w:t xml:space="preserve">The team will be responsible for gathering </w:t>
      </w:r>
      <w:r>
        <w:rPr>
          <w:rFonts w:cs="Arial"/>
        </w:rPr>
        <w:t xml:space="preserve">all </w:t>
      </w:r>
      <w:r w:rsidRPr="007C5BF0">
        <w:rPr>
          <w:rFonts w:cs="Arial"/>
        </w:rPr>
        <w:t>evidence</w:t>
      </w:r>
      <w:r>
        <w:rPr>
          <w:rFonts w:cs="Arial"/>
        </w:rPr>
        <w:t>, whether it is</w:t>
      </w:r>
      <w:r w:rsidRPr="007C5BF0">
        <w:rPr>
          <w:rFonts w:cs="Arial"/>
        </w:rPr>
        <w:t xml:space="preserve"> </w:t>
      </w:r>
      <w:r>
        <w:rPr>
          <w:rFonts w:cs="Arial"/>
        </w:rPr>
        <w:t xml:space="preserve">verbal, </w:t>
      </w:r>
      <w:r w:rsidRPr="007C5BF0">
        <w:rPr>
          <w:rFonts w:cs="Arial"/>
        </w:rPr>
        <w:t>written</w:t>
      </w:r>
      <w:r>
        <w:rPr>
          <w:rFonts w:cs="Arial"/>
        </w:rPr>
        <w:t xml:space="preserve"> or </w:t>
      </w:r>
      <w:r w:rsidRPr="007C5BF0">
        <w:rPr>
          <w:rFonts w:cs="Arial"/>
        </w:rPr>
        <w:t>electronic, which may include the need to interview employees</w:t>
      </w:r>
      <w:r>
        <w:rPr>
          <w:rFonts w:cs="Arial"/>
        </w:rPr>
        <w:t xml:space="preserve"> or others</w:t>
      </w:r>
      <w:r w:rsidRPr="007C5BF0">
        <w:rPr>
          <w:rFonts w:cs="Arial"/>
        </w:rPr>
        <w:t>.</w:t>
      </w:r>
    </w:p>
    <w:p w14:paraId="2C1C74E1" w14:textId="77777777" w:rsidR="000510CD" w:rsidRDefault="000510CD" w:rsidP="000510CD">
      <w:pPr>
        <w:ind w:right="202"/>
        <w:rPr>
          <w:rFonts w:cs="Arial"/>
        </w:rPr>
      </w:pPr>
    </w:p>
    <w:p w14:paraId="5ABCAE88" w14:textId="77777777" w:rsidR="000510CD" w:rsidRPr="007C5BF0" w:rsidRDefault="000510CD" w:rsidP="000510CD">
      <w:pPr>
        <w:ind w:right="202"/>
        <w:rPr>
          <w:rFonts w:cs="Arial"/>
        </w:rPr>
      </w:pPr>
      <w:r>
        <w:rPr>
          <w:rFonts w:cs="Arial"/>
        </w:rPr>
        <w:t xml:space="preserve">If </w:t>
      </w:r>
      <w:r w:rsidRPr="007C5BF0">
        <w:rPr>
          <w:rFonts w:cs="Arial"/>
        </w:rPr>
        <w:t xml:space="preserve">it is necessary to interview employees, the </w:t>
      </w:r>
      <w:r>
        <w:rPr>
          <w:rFonts w:cs="Arial"/>
        </w:rPr>
        <w:t xml:space="preserve">Deputy Director/Head of Service or Service Manager </w:t>
      </w:r>
      <w:r w:rsidRPr="007C5BF0">
        <w:rPr>
          <w:rFonts w:cs="Arial"/>
        </w:rPr>
        <w:t>should be informed</w:t>
      </w:r>
      <w:r>
        <w:rPr>
          <w:rFonts w:cs="Arial"/>
        </w:rPr>
        <w:t xml:space="preserve">. HR should also be contacted to ensure the interview is arranged, conducted and managed correctly to ensure the employee is supported and the investigation is not compromised. </w:t>
      </w:r>
      <w:r w:rsidRPr="007C5BF0">
        <w:rPr>
          <w:rFonts w:cs="Arial"/>
        </w:rPr>
        <w:t xml:space="preserve">Interviews with employees must be conducted </w:t>
      </w:r>
      <w:r>
        <w:rPr>
          <w:rFonts w:cs="Arial"/>
        </w:rPr>
        <w:t xml:space="preserve">in </w:t>
      </w:r>
      <w:r>
        <w:rPr>
          <w:rFonts w:cs="Arial"/>
        </w:rPr>
        <w:lastRenderedPageBreak/>
        <w:t xml:space="preserve">accordance </w:t>
      </w:r>
      <w:r w:rsidRPr="007C5BF0">
        <w:rPr>
          <w:rFonts w:cs="Arial"/>
        </w:rPr>
        <w:t xml:space="preserve">with </w:t>
      </w:r>
      <w:r>
        <w:rPr>
          <w:rFonts w:cs="Arial"/>
        </w:rPr>
        <w:t xml:space="preserve">the relevant </w:t>
      </w:r>
      <w:r w:rsidRPr="007C5BF0">
        <w:rPr>
          <w:rFonts w:cs="Arial"/>
        </w:rPr>
        <w:t>Council standards and procedures, with allowances for proper representation.</w:t>
      </w:r>
      <w:r>
        <w:rPr>
          <w:rFonts w:cs="Arial"/>
        </w:rPr>
        <w:t xml:space="preserve"> </w:t>
      </w:r>
    </w:p>
    <w:p w14:paraId="13808C99" w14:textId="77777777" w:rsidR="000510CD" w:rsidRDefault="000510CD" w:rsidP="000510CD">
      <w:pPr>
        <w:ind w:right="202"/>
        <w:rPr>
          <w:rFonts w:cs="Arial"/>
        </w:rPr>
      </w:pPr>
    </w:p>
    <w:p w14:paraId="459E805B" w14:textId="3C397A2D" w:rsidR="000510CD" w:rsidRPr="007C5BF0" w:rsidRDefault="000510CD" w:rsidP="000510CD">
      <w:pPr>
        <w:ind w:right="202"/>
        <w:rPr>
          <w:rFonts w:cs="Arial"/>
        </w:rPr>
      </w:pPr>
      <w:r>
        <w:rPr>
          <w:rFonts w:cs="Arial"/>
        </w:rPr>
        <w:t>When obtaining written evidence, the source copy of any documentation should be obtained. E</w:t>
      </w:r>
      <w:r w:rsidRPr="007C5BF0">
        <w:rPr>
          <w:rFonts w:cs="Arial"/>
        </w:rPr>
        <w:t xml:space="preserve">lectronic evidence </w:t>
      </w:r>
      <w:r>
        <w:rPr>
          <w:rFonts w:cs="Arial"/>
        </w:rPr>
        <w:t xml:space="preserve">will be stored </w:t>
      </w:r>
      <w:r w:rsidRPr="007C5BF0">
        <w:rPr>
          <w:rFonts w:cs="Arial"/>
        </w:rPr>
        <w:t xml:space="preserve">on </w:t>
      </w:r>
      <w:r>
        <w:rPr>
          <w:rFonts w:cs="Arial"/>
        </w:rPr>
        <w:t>the Counter-Fraud case management system.</w:t>
      </w:r>
      <w:r w:rsidRPr="007C5BF0">
        <w:rPr>
          <w:rFonts w:cs="Arial"/>
        </w:rPr>
        <w:t xml:space="preserve"> </w:t>
      </w:r>
      <w:commentRangeStart w:id="7"/>
      <w:r>
        <w:rPr>
          <w:rFonts w:cs="Arial"/>
        </w:rPr>
        <w:t>Hard</w:t>
      </w:r>
      <w:commentRangeEnd w:id="7"/>
      <w:r w:rsidR="00C86176">
        <w:rPr>
          <w:rStyle w:val="CommentReference"/>
        </w:rPr>
        <w:commentReference w:id="7"/>
      </w:r>
      <w:r>
        <w:rPr>
          <w:rFonts w:cs="Arial"/>
        </w:rPr>
        <w:t xml:space="preserve"> evidence will be stored in the appropriate evidence store.</w:t>
      </w:r>
    </w:p>
    <w:p w14:paraId="6CAEF46E" w14:textId="77777777" w:rsidR="000510CD" w:rsidRPr="007C5BF0" w:rsidRDefault="000510CD" w:rsidP="000510CD">
      <w:pPr>
        <w:ind w:right="202"/>
        <w:rPr>
          <w:rFonts w:cs="Arial"/>
        </w:rPr>
      </w:pPr>
    </w:p>
    <w:p w14:paraId="0EE403D8" w14:textId="77777777" w:rsidR="000510CD" w:rsidRPr="00F45E8B" w:rsidRDefault="000510CD" w:rsidP="000510CD">
      <w:pPr>
        <w:ind w:right="202"/>
        <w:rPr>
          <w:rFonts w:cs="Arial"/>
          <w:color w:val="000000"/>
        </w:rPr>
      </w:pPr>
      <w:r>
        <w:rPr>
          <w:rFonts w:cs="Arial"/>
        </w:rPr>
        <w:t xml:space="preserve">Some </w:t>
      </w:r>
      <w:r w:rsidRPr="007C5BF0">
        <w:rPr>
          <w:rFonts w:cs="Arial"/>
        </w:rPr>
        <w:t>investigation</w:t>
      </w:r>
      <w:r>
        <w:rPr>
          <w:rFonts w:cs="Arial"/>
        </w:rPr>
        <w:t>s</w:t>
      </w:r>
      <w:r w:rsidRPr="007C5BF0">
        <w:rPr>
          <w:rFonts w:cs="Arial"/>
        </w:rPr>
        <w:t xml:space="preserve"> </w:t>
      </w:r>
      <w:r w:rsidRPr="00F45E8B">
        <w:rPr>
          <w:rFonts w:cs="Arial"/>
          <w:color w:val="000000"/>
        </w:rPr>
        <w:t xml:space="preserve">may require either covert surveillance or a covert operation to obtain information. If this is </w:t>
      </w:r>
      <w:r>
        <w:rPr>
          <w:rFonts w:cs="Arial"/>
          <w:color w:val="000000"/>
        </w:rPr>
        <w:t>required</w:t>
      </w:r>
      <w:r w:rsidRPr="00F45E8B">
        <w:rPr>
          <w:rFonts w:cs="Arial"/>
          <w:color w:val="000000"/>
        </w:rPr>
        <w:t xml:space="preserve">, formal authorisation will need to be obtained under the Regulation of Investigatory Powers Act 2000 (RIPA). Authorising any action under RIPA regulation needs to be obtained from the </w:t>
      </w:r>
      <w:r>
        <w:rPr>
          <w:rFonts w:cs="Arial"/>
          <w:bCs/>
          <w:color w:val="000000"/>
        </w:rPr>
        <w:t>Director of Law and Governance</w:t>
      </w:r>
      <w:r w:rsidRPr="00FD036C">
        <w:rPr>
          <w:rFonts w:cs="Arial"/>
          <w:bCs/>
          <w:color w:val="000000"/>
        </w:rPr>
        <w:t xml:space="preserve"> (Monitoring Officer)</w:t>
      </w:r>
      <w:r w:rsidRPr="00FD036C">
        <w:rPr>
          <w:rFonts w:cs="Arial"/>
          <w:color w:val="000000"/>
        </w:rPr>
        <w:t>.</w:t>
      </w:r>
    </w:p>
    <w:p w14:paraId="5C742DE3" w14:textId="77777777" w:rsidR="000510CD" w:rsidRPr="00F45E8B" w:rsidRDefault="000510CD" w:rsidP="000510CD">
      <w:pPr>
        <w:ind w:right="202"/>
        <w:rPr>
          <w:rFonts w:cs="Arial"/>
          <w:color w:val="000000"/>
        </w:rPr>
      </w:pPr>
    </w:p>
    <w:p w14:paraId="7011550C" w14:textId="77777777" w:rsidR="000510CD" w:rsidRPr="00F45E8B" w:rsidRDefault="000510CD" w:rsidP="000510CD">
      <w:pPr>
        <w:ind w:right="202"/>
        <w:rPr>
          <w:rFonts w:cs="Arial"/>
          <w:color w:val="000000"/>
        </w:rPr>
      </w:pPr>
      <w:r w:rsidRPr="00F45E8B">
        <w:rPr>
          <w:rFonts w:cs="Arial"/>
          <w:color w:val="000000"/>
        </w:rPr>
        <w:t xml:space="preserve">The conduct of interviews and gathering of evidence which may subsequently be used as criminal evidence is governed by specific rules and </w:t>
      </w:r>
      <w:r>
        <w:rPr>
          <w:rFonts w:cs="Arial"/>
          <w:color w:val="000000"/>
        </w:rPr>
        <w:t>A</w:t>
      </w:r>
      <w:r w:rsidRPr="00F45E8B">
        <w:rPr>
          <w:rFonts w:cs="Arial"/>
          <w:color w:val="000000"/>
        </w:rPr>
        <w:t>cts. In this respect, the following statutes are relevant:</w:t>
      </w:r>
    </w:p>
    <w:p w14:paraId="63F8A9AA" w14:textId="77777777" w:rsidR="000510CD" w:rsidRPr="007C5BF0" w:rsidRDefault="000510CD" w:rsidP="000510CD">
      <w:pPr>
        <w:ind w:right="202"/>
        <w:rPr>
          <w:rFonts w:cs="Arial"/>
        </w:rPr>
      </w:pPr>
    </w:p>
    <w:p w14:paraId="5591C5C9" w14:textId="77777777" w:rsidR="000510CD" w:rsidRPr="007C5BF0" w:rsidRDefault="000510CD" w:rsidP="000510CD">
      <w:pPr>
        <w:numPr>
          <w:ilvl w:val="1"/>
          <w:numId w:val="25"/>
        </w:numPr>
        <w:tabs>
          <w:tab w:val="clear" w:pos="360"/>
          <w:tab w:val="num" w:pos="1080"/>
        </w:tabs>
        <w:ind w:left="1080" w:right="202"/>
        <w:rPr>
          <w:rFonts w:cs="Arial"/>
        </w:rPr>
      </w:pPr>
      <w:r w:rsidRPr="007C5BF0">
        <w:rPr>
          <w:rFonts w:cs="Arial"/>
        </w:rPr>
        <w:t>Police and Criminal Evidence</w:t>
      </w:r>
      <w:r>
        <w:rPr>
          <w:rFonts w:cs="Arial"/>
        </w:rPr>
        <w:t xml:space="preserve"> Act 1984 (PACE).</w:t>
      </w:r>
    </w:p>
    <w:p w14:paraId="545D807E" w14:textId="77777777" w:rsidR="000510CD" w:rsidRPr="007C5BF0" w:rsidRDefault="000510CD" w:rsidP="000510CD">
      <w:pPr>
        <w:numPr>
          <w:ilvl w:val="1"/>
          <w:numId w:val="25"/>
        </w:numPr>
        <w:tabs>
          <w:tab w:val="clear" w:pos="360"/>
          <w:tab w:val="num" w:pos="1080"/>
        </w:tabs>
        <w:ind w:left="1080" w:right="202"/>
        <w:rPr>
          <w:rFonts w:cs="Arial"/>
        </w:rPr>
      </w:pPr>
      <w:r w:rsidRPr="007C5BF0">
        <w:rPr>
          <w:rFonts w:cs="Arial"/>
        </w:rPr>
        <w:t>Regulation of Investigatory Powers Act 20</w:t>
      </w:r>
      <w:r>
        <w:rPr>
          <w:rFonts w:cs="Arial"/>
        </w:rPr>
        <w:t>00 (RIPA).</w:t>
      </w:r>
    </w:p>
    <w:p w14:paraId="22173EC3" w14:textId="77777777" w:rsidR="000510CD" w:rsidRPr="007C5BF0" w:rsidRDefault="000510CD" w:rsidP="000510CD">
      <w:pPr>
        <w:numPr>
          <w:ilvl w:val="1"/>
          <w:numId w:val="25"/>
        </w:numPr>
        <w:tabs>
          <w:tab w:val="clear" w:pos="360"/>
          <w:tab w:val="num" w:pos="1080"/>
        </w:tabs>
        <w:ind w:left="1080" w:right="202"/>
        <w:rPr>
          <w:rFonts w:cs="Arial"/>
        </w:rPr>
      </w:pPr>
      <w:r>
        <w:rPr>
          <w:rFonts w:cs="Arial"/>
        </w:rPr>
        <w:t>Human Rights Act 1998.</w:t>
      </w:r>
    </w:p>
    <w:p w14:paraId="70CF8246" w14:textId="02466B47" w:rsidR="000510CD" w:rsidRDefault="000510CD" w:rsidP="000510CD">
      <w:pPr>
        <w:numPr>
          <w:ilvl w:val="1"/>
          <w:numId w:val="25"/>
        </w:numPr>
        <w:tabs>
          <w:tab w:val="clear" w:pos="360"/>
          <w:tab w:val="num" w:pos="1080"/>
        </w:tabs>
        <w:ind w:left="1080" w:right="202"/>
        <w:rPr>
          <w:rFonts w:cs="Arial"/>
        </w:rPr>
      </w:pPr>
      <w:r w:rsidRPr="007C5BF0">
        <w:rPr>
          <w:rFonts w:cs="Arial"/>
        </w:rPr>
        <w:t xml:space="preserve">Data Protection Act </w:t>
      </w:r>
      <w:r w:rsidR="00C86176">
        <w:rPr>
          <w:rFonts w:cs="Arial"/>
        </w:rPr>
        <w:t>2018</w:t>
      </w:r>
      <w:r>
        <w:rPr>
          <w:rFonts w:cs="Arial"/>
        </w:rPr>
        <w:t xml:space="preserve"> and GDPR</w:t>
      </w:r>
    </w:p>
    <w:p w14:paraId="63C5A38D" w14:textId="5B11F424" w:rsidR="000510CD" w:rsidRDefault="000510CD" w:rsidP="000510CD">
      <w:pPr>
        <w:numPr>
          <w:ilvl w:val="1"/>
          <w:numId w:val="25"/>
        </w:numPr>
        <w:tabs>
          <w:tab w:val="clear" w:pos="360"/>
          <w:tab w:val="num" w:pos="1080"/>
        </w:tabs>
        <w:ind w:left="1080" w:right="202"/>
        <w:rPr>
          <w:rFonts w:cs="Arial"/>
        </w:rPr>
      </w:pPr>
      <w:r>
        <w:rPr>
          <w:rFonts w:cs="Arial"/>
        </w:rPr>
        <w:t>Proceeds of Crime Act 2002 (POCA)</w:t>
      </w:r>
    </w:p>
    <w:p w14:paraId="5ACFFFB0" w14:textId="4FA36824" w:rsidR="008B7F9B" w:rsidRPr="007C5BF0" w:rsidRDefault="008B7F9B" w:rsidP="000510CD">
      <w:pPr>
        <w:numPr>
          <w:ilvl w:val="1"/>
          <w:numId w:val="25"/>
        </w:numPr>
        <w:tabs>
          <w:tab w:val="clear" w:pos="360"/>
          <w:tab w:val="num" w:pos="1080"/>
        </w:tabs>
        <w:ind w:left="1080" w:right="202"/>
        <w:rPr>
          <w:rFonts w:cs="Arial"/>
        </w:rPr>
      </w:pPr>
      <w:r>
        <w:rPr>
          <w:rFonts w:cs="Arial"/>
        </w:rPr>
        <w:t>Criminal Procedure and Investigations Act 1996 (CPIA)</w:t>
      </w:r>
    </w:p>
    <w:p w14:paraId="30203642" w14:textId="77777777" w:rsidR="000510CD" w:rsidRPr="007C5BF0" w:rsidRDefault="000510CD" w:rsidP="000510CD">
      <w:pPr>
        <w:ind w:right="202"/>
        <w:rPr>
          <w:rFonts w:cs="Arial"/>
        </w:rPr>
      </w:pPr>
    </w:p>
    <w:p w14:paraId="5ECE5A3E" w14:textId="77777777" w:rsidR="000510CD" w:rsidRDefault="000510CD" w:rsidP="000510CD">
      <w:pPr>
        <w:ind w:right="202"/>
        <w:rPr>
          <w:rFonts w:cs="Arial"/>
        </w:rPr>
      </w:pPr>
      <w:r>
        <w:rPr>
          <w:rFonts w:cs="Arial"/>
        </w:rPr>
        <w:t>The investigation team should ensure that a fully referenced investigation file is maintained, which includes all documentation, records and notes collated during the investigation. These must also adhere to Disclosure requirements.</w:t>
      </w:r>
    </w:p>
    <w:p w14:paraId="2D68D551" w14:textId="77777777" w:rsidR="000510CD" w:rsidRDefault="000510CD" w:rsidP="00D20277">
      <w:pPr>
        <w:autoSpaceDE w:val="0"/>
        <w:autoSpaceDN w:val="0"/>
        <w:adjustRightInd w:val="0"/>
        <w:ind w:right="202"/>
        <w:rPr>
          <w:rFonts w:cs="Arial"/>
          <w:color w:val="000000"/>
        </w:rPr>
      </w:pPr>
    </w:p>
    <w:p w14:paraId="0E7D6D7D" w14:textId="784AABAF" w:rsidR="00A91581" w:rsidRPr="00714DF3" w:rsidRDefault="000510CD" w:rsidP="00D20277">
      <w:pPr>
        <w:ind w:right="202"/>
        <w:rPr>
          <w:rFonts w:cs="Arial"/>
          <w:b/>
          <w:color w:val="000000"/>
        </w:rPr>
      </w:pPr>
      <w:r>
        <w:rPr>
          <w:rFonts w:cs="Arial"/>
          <w:b/>
          <w:color w:val="000000"/>
          <w:u w:val="single"/>
        </w:rPr>
        <w:t>c</w:t>
      </w:r>
      <w:r w:rsidR="00714DF3">
        <w:rPr>
          <w:rFonts w:cs="Arial"/>
          <w:b/>
          <w:color w:val="000000"/>
          <w:u w:val="single"/>
        </w:rPr>
        <w:t>)</w:t>
      </w:r>
      <w:r w:rsidR="00A91581" w:rsidRPr="00714DF3">
        <w:rPr>
          <w:rFonts w:cs="Arial"/>
          <w:b/>
          <w:color w:val="000000"/>
          <w:u w:val="single"/>
        </w:rPr>
        <w:t xml:space="preserve"> Disciplinary and </w:t>
      </w:r>
      <w:r w:rsidR="002818C7" w:rsidRPr="00714DF3">
        <w:rPr>
          <w:rFonts w:cs="Arial"/>
          <w:b/>
          <w:color w:val="000000"/>
          <w:u w:val="single"/>
        </w:rPr>
        <w:t>C</w:t>
      </w:r>
      <w:r w:rsidR="00A91581" w:rsidRPr="00714DF3">
        <w:rPr>
          <w:rFonts w:cs="Arial"/>
          <w:b/>
          <w:color w:val="000000"/>
          <w:u w:val="single"/>
        </w:rPr>
        <w:t xml:space="preserve">riminal </w:t>
      </w:r>
      <w:r w:rsidR="002818C7" w:rsidRPr="00714DF3">
        <w:rPr>
          <w:rFonts w:cs="Arial"/>
          <w:b/>
          <w:color w:val="000000"/>
          <w:u w:val="single"/>
        </w:rPr>
        <w:t>P</w:t>
      </w:r>
      <w:r w:rsidR="00A91581" w:rsidRPr="00714DF3">
        <w:rPr>
          <w:rFonts w:cs="Arial"/>
          <w:b/>
          <w:color w:val="000000"/>
          <w:u w:val="single"/>
        </w:rPr>
        <w:t>roceedings</w:t>
      </w:r>
    </w:p>
    <w:p w14:paraId="7CDE0316" w14:textId="77777777" w:rsidR="00A91581" w:rsidRPr="00F45E8B" w:rsidRDefault="00A91581" w:rsidP="00D20277">
      <w:pPr>
        <w:ind w:right="202"/>
        <w:rPr>
          <w:rFonts w:cs="Arial"/>
          <w:color w:val="000000"/>
        </w:rPr>
      </w:pPr>
    </w:p>
    <w:p w14:paraId="6C296969" w14:textId="77777777" w:rsidR="007C5BF0" w:rsidRPr="00F45E8B" w:rsidRDefault="001C160D" w:rsidP="00D20277">
      <w:pPr>
        <w:autoSpaceDE w:val="0"/>
        <w:autoSpaceDN w:val="0"/>
        <w:adjustRightInd w:val="0"/>
        <w:ind w:right="202"/>
        <w:rPr>
          <w:rFonts w:cs="Arial"/>
          <w:color w:val="000000"/>
        </w:rPr>
      </w:pPr>
      <w:r>
        <w:rPr>
          <w:rFonts w:cs="Arial"/>
          <w:color w:val="000000"/>
        </w:rPr>
        <w:t>Deputy Directors/</w:t>
      </w:r>
      <w:r w:rsidR="00CD53EF">
        <w:rPr>
          <w:rFonts w:cs="Arial"/>
          <w:color w:val="000000"/>
        </w:rPr>
        <w:t xml:space="preserve">Heads of Service and </w:t>
      </w:r>
      <w:r w:rsidR="00AA5D51" w:rsidRPr="00F45E8B">
        <w:rPr>
          <w:rFonts w:cs="Arial"/>
          <w:color w:val="000000"/>
        </w:rPr>
        <w:t>Service</w:t>
      </w:r>
      <w:r w:rsidR="007C5BF0" w:rsidRPr="00F45E8B">
        <w:rPr>
          <w:rFonts w:cs="Arial"/>
          <w:color w:val="000000"/>
        </w:rPr>
        <w:t xml:space="preserve"> Managers will be expected to take action in accordance with the Council’s </w:t>
      </w:r>
      <w:hyperlink r:id="rId23" w:history="1">
        <w:r w:rsidR="00E51962" w:rsidRPr="00F45E8B">
          <w:rPr>
            <w:rStyle w:val="Hyperlink"/>
            <w:rFonts w:cs="Arial"/>
            <w:color w:val="000000"/>
            <w:u w:val="none"/>
          </w:rPr>
          <w:t>Disciplinary and Capability Procedures</w:t>
        </w:r>
      </w:hyperlink>
      <w:r w:rsidR="00CD53EF">
        <w:rPr>
          <w:rFonts w:cs="Arial"/>
          <w:color w:val="000000"/>
        </w:rPr>
        <w:t>,</w:t>
      </w:r>
      <w:r w:rsidR="007C5BF0" w:rsidRPr="00F45E8B">
        <w:rPr>
          <w:rFonts w:cs="Arial"/>
          <w:color w:val="000000"/>
        </w:rPr>
        <w:t xml:space="preserve"> where the outcome of the investigation indicates improper behaviour. School Governors are also required to take similar action where the outcome of the investigation indicates improper behaviour. </w:t>
      </w:r>
      <w:r w:rsidR="000510CD">
        <w:rPr>
          <w:rFonts w:cs="Arial"/>
          <w:color w:val="000000"/>
        </w:rPr>
        <w:t>This must be undertaken upon advice and support from HR.</w:t>
      </w:r>
    </w:p>
    <w:p w14:paraId="0BBDDC41" w14:textId="77777777" w:rsidR="007C5BF0" w:rsidRPr="00F45E8B" w:rsidRDefault="007C5BF0" w:rsidP="00D20277">
      <w:pPr>
        <w:ind w:right="202"/>
        <w:rPr>
          <w:rFonts w:cs="Arial"/>
          <w:color w:val="000000"/>
        </w:rPr>
      </w:pPr>
    </w:p>
    <w:p w14:paraId="0DB76DE0" w14:textId="63A95BC6" w:rsidR="00A91581" w:rsidRPr="007C5BF0" w:rsidRDefault="00A91581" w:rsidP="00D20277">
      <w:pPr>
        <w:ind w:right="202"/>
        <w:rPr>
          <w:rFonts w:cs="Arial"/>
        </w:rPr>
      </w:pPr>
      <w:r w:rsidRPr="00F45E8B">
        <w:rPr>
          <w:rFonts w:cs="Arial"/>
          <w:color w:val="000000"/>
        </w:rPr>
        <w:t>If an investigation requires that an employee is suspended, this must be done in</w:t>
      </w:r>
      <w:r w:rsidRPr="007C5BF0">
        <w:rPr>
          <w:rFonts w:cs="Arial"/>
        </w:rPr>
        <w:t xml:space="preserve"> accordance with the Disciplinary Procedure</w:t>
      </w:r>
      <w:r w:rsidR="000510CD">
        <w:rPr>
          <w:rFonts w:cs="Arial"/>
        </w:rPr>
        <w:t xml:space="preserve"> upon completion of a suspension risk assessment.</w:t>
      </w:r>
      <w:r w:rsidRPr="007C5BF0">
        <w:rPr>
          <w:rFonts w:cs="Arial"/>
        </w:rPr>
        <w:t xml:space="preserve"> The procedure states that </w:t>
      </w:r>
      <w:r w:rsidR="00CD53EF">
        <w:rPr>
          <w:rFonts w:cs="Arial"/>
        </w:rPr>
        <w:t xml:space="preserve">the </w:t>
      </w:r>
      <w:r w:rsidRPr="007C5BF0">
        <w:rPr>
          <w:rFonts w:cs="Arial"/>
        </w:rPr>
        <w:t xml:space="preserve">suspension period </w:t>
      </w:r>
      <w:r w:rsidR="00CD53EF">
        <w:rPr>
          <w:rFonts w:cs="Arial"/>
        </w:rPr>
        <w:t xml:space="preserve">should be </w:t>
      </w:r>
      <w:r w:rsidRPr="007C5BF0">
        <w:rPr>
          <w:rFonts w:cs="Arial"/>
        </w:rPr>
        <w:t>as short as is reasonably practical. Senior employees should record in writing a decision to suspend and any subsequent review of that decision, setting out the reasons for the decision and whether alternative</w:t>
      </w:r>
      <w:r w:rsidR="00AA5D51">
        <w:rPr>
          <w:rFonts w:cs="Arial"/>
        </w:rPr>
        <w:t xml:space="preserve"> options have been considered.</w:t>
      </w:r>
      <w:r w:rsidRPr="007C5BF0">
        <w:rPr>
          <w:rFonts w:cs="Arial"/>
        </w:rPr>
        <w:t xml:space="preserve"> </w:t>
      </w:r>
    </w:p>
    <w:p w14:paraId="50FEF00F" w14:textId="77777777" w:rsidR="00A91581" w:rsidRPr="007C5BF0" w:rsidRDefault="00A91581" w:rsidP="00D20277">
      <w:pPr>
        <w:ind w:right="202"/>
        <w:rPr>
          <w:rFonts w:cs="Arial"/>
        </w:rPr>
      </w:pPr>
    </w:p>
    <w:p w14:paraId="5F4C4670" w14:textId="77777777" w:rsidR="00A91581" w:rsidRPr="007C5BF0" w:rsidRDefault="00A91581" w:rsidP="00D20277">
      <w:pPr>
        <w:ind w:right="202"/>
        <w:rPr>
          <w:rFonts w:cs="Arial"/>
        </w:rPr>
      </w:pPr>
      <w:r w:rsidRPr="007C5BF0">
        <w:rPr>
          <w:rFonts w:cs="Arial"/>
        </w:rPr>
        <w:t xml:space="preserve">The </w:t>
      </w:r>
      <w:r w:rsidR="00775C5C">
        <w:rPr>
          <w:rFonts w:cs="Arial"/>
        </w:rPr>
        <w:t>Deputy Director/</w:t>
      </w:r>
      <w:r w:rsidR="00CD53EF">
        <w:rPr>
          <w:rFonts w:cs="Arial"/>
        </w:rPr>
        <w:t xml:space="preserve">Head of Service or </w:t>
      </w:r>
      <w:r w:rsidR="00AA5D51">
        <w:rPr>
          <w:rFonts w:cs="Arial"/>
        </w:rPr>
        <w:t>Service</w:t>
      </w:r>
      <w:r w:rsidRPr="007C5BF0">
        <w:rPr>
          <w:rFonts w:cs="Arial"/>
        </w:rPr>
        <w:t xml:space="preserve"> Manger should ensure, normally through the investigation team, that the relevant written reports are available</w:t>
      </w:r>
      <w:r w:rsidR="00B45805">
        <w:rPr>
          <w:rFonts w:cs="Arial"/>
        </w:rPr>
        <w:t xml:space="preserve"> timely</w:t>
      </w:r>
      <w:r w:rsidRPr="007C5BF0">
        <w:rPr>
          <w:rFonts w:cs="Arial"/>
        </w:rPr>
        <w:t>, for discipl</w:t>
      </w:r>
      <w:r w:rsidR="00D57EBB">
        <w:rPr>
          <w:rFonts w:cs="Arial"/>
        </w:rPr>
        <w:t xml:space="preserve">inary and criminal proceedings. </w:t>
      </w:r>
      <w:r w:rsidR="004F1575">
        <w:rPr>
          <w:rFonts w:cs="Arial"/>
        </w:rPr>
        <w:t>N</w:t>
      </w:r>
      <w:r w:rsidRPr="007C5BF0">
        <w:rPr>
          <w:rFonts w:cs="Arial"/>
        </w:rPr>
        <w:t>ecessary members of the investigation team may be required to give written evidence and attend at hearings to give verbal</w:t>
      </w:r>
      <w:r w:rsidR="00D57EBB">
        <w:rPr>
          <w:rFonts w:cs="Arial"/>
        </w:rPr>
        <w:t xml:space="preserve"> evidence and answer questions.</w:t>
      </w:r>
    </w:p>
    <w:p w14:paraId="0C373279" w14:textId="77777777" w:rsidR="00A91581" w:rsidRPr="007C5BF0" w:rsidRDefault="00A91581" w:rsidP="00D20277">
      <w:pPr>
        <w:ind w:right="202"/>
        <w:rPr>
          <w:rFonts w:cs="Arial"/>
        </w:rPr>
      </w:pPr>
    </w:p>
    <w:p w14:paraId="77EC3811" w14:textId="1E010161" w:rsidR="000510CD" w:rsidRPr="00F45E8B" w:rsidRDefault="000510CD" w:rsidP="000510CD">
      <w:pPr>
        <w:ind w:right="202"/>
        <w:rPr>
          <w:rFonts w:cs="Arial"/>
          <w:color w:val="000000"/>
        </w:rPr>
      </w:pPr>
      <w:r w:rsidRPr="00F45E8B">
        <w:rPr>
          <w:rFonts w:cs="Arial"/>
          <w:color w:val="000000"/>
        </w:rPr>
        <w:lastRenderedPageBreak/>
        <w:t xml:space="preserve">Where there is a possibility of criminal proceedings, the </w:t>
      </w:r>
      <w:r>
        <w:rPr>
          <w:rFonts w:cs="Arial"/>
          <w:color w:val="000000"/>
        </w:rPr>
        <w:t>disciplinary process</w:t>
      </w:r>
      <w:r w:rsidRPr="00F45E8B">
        <w:rPr>
          <w:rFonts w:cs="Arial"/>
          <w:color w:val="000000"/>
        </w:rPr>
        <w:t xml:space="preserve"> should ensure that any relevant evidence is gathered and reported in such a way that it could be admissible in court.</w:t>
      </w:r>
      <w:r>
        <w:rPr>
          <w:rFonts w:cs="Arial"/>
          <w:color w:val="000000"/>
        </w:rPr>
        <w:t xml:space="preserve"> It should also ensure that it doesn’t compromise a potential criminal proceeding, such as for fraud. In these </w:t>
      </w:r>
      <w:proofErr w:type="gramStart"/>
      <w:r>
        <w:rPr>
          <w:rFonts w:cs="Arial"/>
          <w:color w:val="000000"/>
        </w:rPr>
        <w:t>cases</w:t>
      </w:r>
      <w:proofErr w:type="gramEnd"/>
      <w:r>
        <w:rPr>
          <w:rFonts w:cs="Arial"/>
          <w:color w:val="000000"/>
        </w:rPr>
        <w:t xml:space="preserve"> therefore, careful collaboration between the Service, HR and Counter-Fraud should be ensured and clarity on roles and outcomes documented.</w:t>
      </w:r>
      <w:r w:rsidRPr="00F45E8B">
        <w:rPr>
          <w:rFonts w:cs="Arial"/>
          <w:color w:val="000000"/>
        </w:rPr>
        <w:t xml:space="preserve"> Normally, any internal disciplinary process can take place at the same time as the </w:t>
      </w:r>
      <w:r>
        <w:rPr>
          <w:rFonts w:cs="Arial"/>
          <w:color w:val="000000"/>
        </w:rPr>
        <w:t>fraud</w:t>
      </w:r>
      <w:r w:rsidRPr="00F45E8B">
        <w:rPr>
          <w:rFonts w:cs="Arial"/>
          <w:color w:val="000000"/>
        </w:rPr>
        <w:t xml:space="preserve"> investigation. However, this should be agreed in advance by </w:t>
      </w:r>
      <w:r>
        <w:rPr>
          <w:rFonts w:cs="Arial"/>
          <w:color w:val="000000"/>
        </w:rPr>
        <w:t>all parties</w:t>
      </w:r>
      <w:r w:rsidRPr="00F45E8B">
        <w:rPr>
          <w:rFonts w:cs="Arial"/>
          <w:color w:val="000000"/>
        </w:rPr>
        <w:t xml:space="preserve"> to ensure </w:t>
      </w:r>
      <w:r w:rsidR="00C86176">
        <w:rPr>
          <w:rFonts w:cs="Arial"/>
          <w:color w:val="000000"/>
        </w:rPr>
        <w:t xml:space="preserve">that neither </w:t>
      </w:r>
      <w:r w:rsidRPr="00F45E8B">
        <w:rPr>
          <w:rFonts w:cs="Arial"/>
          <w:color w:val="000000"/>
        </w:rPr>
        <w:t xml:space="preserve">investigation </w:t>
      </w:r>
      <w:r w:rsidR="00C86176">
        <w:rPr>
          <w:rFonts w:cs="Arial"/>
          <w:color w:val="000000"/>
        </w:rPr>
        <w:t>is</w:t>
      </w:r>
      <w:r w:rsidRPr="00F45E8B">
        <w:rPr>
          <w:rFonts w:cs="Arial"/>
          <w:color w:val="000000"/>
        </w:rPr>
        <w:t xml:space="preserve"> compromised.</w:t>
      </w:r>
    </w:p>
    <w:p w14:paraId="781BB228" w14:textId="77777777" w:rsidR="00775C5C" w:rsidRPr="00F45E8B" w:rsidRDefault="00775C5C" w:rsidP="00D20277">
      <w:pPr>
        <w:autoSpaceDE w:val="0"/>
        <w:autoSpaceDN w:val="0"/>
        <w:adjustRightInd w:val="0"/>
        <w:ind w:right="202"/>
        <w:rPr>
          <w:rFonts w:cs="Arial"/>
          <w:color w:val="000000"/>
        </w:rPr>
      </w:pPr>
    </w:p>
    <w:p w14:paraId="598E8E5C" w14:textId="0CF88355" w:rsidR="00A91581" w:rsidRPr="00714DF3" w:rsidRDefault="000510CD" w:rsidP="00D20277">
      <w:pPr>
        <w:ind w:right="202"/>
        <w:rPr>
          <w:rFonts w:cs="Arial"/>
          <w:b/>
          <w:color w:val="000000"/>
          <w:u w:val="single"/>
        </w:rPr>
      </w:pPr>
      <w:r>
        <w:rPr>
          <w:rFonts w:cs="Arial"/>
          <w:b/>
          <w:color w:val="000000"/>
          <w:u w:val="single"/>
        </w:rPr>
        <w:t>d</w:t>
      </w:r>
      <w:r w:rsidR="00714DF3">
        <w:rPr>
          <w:rFonts w:cs="Arial"/>
          <w:b/>
          <w:color w:val="000000"/>
          <w:u w:val="single"/>
        </w:rPr>
        <w:t>)</w:t>
      </w:r>
      <w:r w:rsidR="00A91581" w:rsidRPr="00714DF3">
        <w:rPr>
          <w:rFonts w:cs="Arial"/>
          <w:b/>
          <w:color w:val="000000"/>
          <w:u w:val="single"/>
        </w:rPr>
        <w:t xml:space="preserve"> Police Involvement</w:t>
      </w:r>
    </w:p>
    <w:p w14:paraId="4CF83391" w14:textId="77777777" w:rsidR="00A91581" w:rsidRPr="00F45E8B" w:rsidRDefault="00A91581" w:rsidP="00D20277">
      <w:pPr>
        <w:ind w:right="202"/>
        <w:rPr>
          <w:rFonts w:cs="Arial"/>
          <w:color w:val="000000"/>
        </w:rPr>
      </w:pPr>
    </w:p>
    <w:p w14:paraId="68DF1AD7" w14:textId="279EA0B0" w:rsidR="00C657B1" w:rsidRPr="00F45E8B" w:rsidRDefault="002E242F" w:rsidP="00D20277">
      <w:pPr>
        <w:ind w:right="202"/>
        <w:rPr>
          <w:rFonts w:cs="Arial"/>
          <w:bCs/>
          <w:color w:val="000000"/>
        </w:rPr>
      </w:pPr>
      <w:r>
        <w:rPr>
          <w:rFonts w:cs="Arial"/>
          <w:color w:val="000000"/>
        </w:rPr>
        <w:t>Reporting incident</w:t>
      </w:r>
      <w:r w:rsidR="00744F0E">
        <w:rPr>
          <w:rFonts w:cs="Arial"/>
          <w:color w:val="000000"/>
        </w:rPr>
        <w:t>s</w:t>
      </w:r>
      <w:r>
        <w:rPr>
          <w:rFonts w:cs="Arial"/>
          <w:color w:val="000000"/>
        </w:rPr>
        <w:t xml:space="preserve"> to the Police must be considered on an individual basis.</w:t>
      </w:r>
      <w:r w:rsidR="007B11F9">
        <w:rPr>
          <w:rFonts w:cs="Arial"/>
          <w:color w:val="000000"/>
        </w:rPr>
        <w:t xml:space="preserve"> </w:t>
      </w:r>
      <w:r w:rsidR="00C657B1" w:rsidRPr="00F45E8B">
        <w:rPr>
          <w:rFonts w:cs="Arial"/>
          <w:color w:val="000000"/>
        </w:rPr>
        <w:t>If</w:t>
      </w:r>
      <w:r w:rsidR="00A91581" w:rsidRPr="00F45E8B">
        <w:rPr>
          <w:rFonts w:cs="Arial"/>
          <w:color w:val="000000"/>
        </w:rPr>
        <w:t xml:space="preserve"> criminal activity is suspected</w:t>
      </w:r>
      <w:r w:rsidR="00C657B1" w:rsidRPr="00F45E8B">
        <w:rPr>
          <w:rFonts w:cs="Arial"/>
          <w:color w:val="000000"/>
        </w:rPr>
        <w:t>, the matter should</w:t>
      </w:r>
      <w:r w:rsidR="00714DF3">
        <w:rPr>
          <w:rFonts w:cs="Arial"/>
          <w:color w:val="000000"/>
        </w:rPr>
        <w:t xml:space="preserve"> be</w:t>
      </w:r>
      <w:r w:rsidR="00C657B1" w:rsidRPr="00F45E8B">
        <w:rPr>
          <w:rFonts w:cs="Arial"/>
          <w:color w:val="000000"/>
        </w:rPr>
        <w:t xml:space="preserve"> </w:t>
      </w:r>
      <w:r w:rsidR="004F1575">
        <w:rPr>
          <w:rFonts w:cs="Arial"/>
          <w:color w:val="000000"/>
        </w:rPr>
        <w:t>promptly</w:t>
      </w:r>
      <w:r w:rsidR="004F1575" w:rsidRPr="00F45E8B">
        <w:rPr>
          <w:rFonts w:cs="Arial"/>
          <w:color w:val="000000"/>
        </w:rPr>
        <w:t xml:space="preserve"> </w:t>
      </w:r>
      <w:r w:rsidR="008373AC" w:rsidRPr="00F45E8B">
        <w:rPr>
          <w:rFonts w:cs="Arial"/>
          <w:color w:val="000000"/>
        </w:rPr>
        <w:t>reported to the P</w:t>
      </w:r>
      <w:r w:rsidR="00C657B1" w:rsidRPr="00F45E8B">
        <w:rPr>
          <w:rFonts w:cs="Arial"/>
          <w:color w:val="000000"/>
        </w:rPr>
        <w:t>olice</w:t>
      </w:r>
      <w:r w:rsidR="000510CD">
        <w:rPr>
          <w:rFonts w:cs="Arial"/>
          <w:color w:val="000000"/>
        </w:rPr>
        <w:t xml:space="preserve"> once sufficient evidence has been gathered. </w:t>
      </w:r>
      <w:r w:rsidR="00C657B1" w:rsidRPr="00F45E8B">
        <w:rPr>
          <w:rFonts w:cs="Arial"/>
          <w:color w:val="000000"/>
        </w:rPr>
        <w:t xml:space="preserve"> </w:t>
      </w:r>
      <w:r w:rsidR="00723566">
        <w:rPr>
          <w:rFonts w:cs="Arial"/>
          <w:color w:val="000000"/>
        </w:rPr>
        <w:t>A</w:t>
      </w:r>
      <w:r w:rsidR="00C657B1" w:rsidRPr="00F45E8B">
        <w:rPr>
          <w:rFonts w:cs="Arial"/>
          <w:color w:val="000000"/>
        </w:rPr>
        <w:t xml:space="preserve">pproval </w:t>
      </w:r>
      <w:r w:rsidR="00723566">
        <w:rPr>
          <w:rFonts w:cs="Arial"/>
          <w:color w:val="000000"/>
        </w:rPr>
        <w:t xml:space="preserve">to report the matter to the Police </w:t>
      </w:r>
      <w:r w:rsidR="00C657B1" w:rsidRPr="00F45E8B">
        <w:rPr>
          <w:rFonts w:cs="Arial"/>
          <w:color w:val="000000"/>
        </w:rPr>
        <w:t xml:space="preserve">must be obtained from the </w:t>
      </w:r>
      <w:r w:rsidR="00C86176">
        <w:rPr>
          <w:rFonts w:cs="Arial"/>
          <w:color w:val="000000"/>
        </w:rPr>
        <w:t xml:space="preserve">Executive </w:t>
      </w:r>
      <w:r w:rsidR="00F51904">
        <w:rPr>
          <w:rFonts w:cs="Arial"/>
          <w:color w:val="000000"/>
        </w:rPr>
        <w:t xml:space="preserve">Director of </w:t>
      </w:r>
      <w:r w:rsidR="00C86176">
        <w:rPr>
          <w:rFonts w:cs="Arial"/>
          <w:color w:val="000000"/>
        </w:rPr>
        <w:t>Resources</w:t>
      </w:r>
      <w:r w:rsidR="00C657B1" w:rsidRPr="00F45E8B">
        <w:rPr>
          <w:rStyle w:val="outputtext"/>
          <w:rFonts w:cs="Arial"/>
          <w:color w:val="000000"/>
        </w:rPr>
        <w:t xml:space="preserve">, </w:t>
      </w:r>
      <w:r w:rsidR="004F1575" w:rsidRPr="00F45E8B">
        <w:rPr>
          <w:rFonts w:cs="Arial"/>
          <w:bCs/>
          <w:color w:val="000000"/>
        </w:rPr>
        <w:t xml:space="preserve">Service </w:t>
      </w:r>
      <w:r w:rsidR="004F1575" w:rsidRPr="00FD036C">
        <w:rPr>
          <w:rFonts w:cs="Arial"/>
          <w:bCs/>
          <w:color w:val="000000"/>
        </w:rPr>
        <w:t>Director</w:t>
      </w:r>
      <w:r w:rsidR="000510CD">
        <w:rPr>
          <w:rFonts w:cs="Arial"/>
          <w:bCs/>
          <w:color w:val="000000"/>
        </w:rPr>
        <w:t xml:space="preserve"> and Director of Law &amp; Governance</w:t>
      </w:r>
      <w:r w:rsidR="00723566" w:rsidRPr="00FD036C">
        <w:rPr>
          <w:rFonts w:cs="Arial"/>
          <w:bCs/>
          <w:color w:val="000000"/>
        </w:rPr>
        <w:t>.</w:t>
      </w:r>
      <w:r w:rsidR="007B11F9" w:rsidRPr="00FD036C">
        <w:rPr>
          <w:rFonts w:cs="Arial"/>
          <w:bCs/>
          <w:color w:val="000000"/>
        </w:rPr>
        <w:t xml:space="preserve"> </w:t>
      </w:r>
    </w:p>
    <w:p w14:paraId="521589CA" w14:textId="77777777" w:rsidR="00C657B1" w:rsidRPr="00F45E8B" w:rsidRDefault="00C657B1" w:rsidP="00D20277">
      <w:pPr>
        <w:ind w:right="202"/>
        <w:rPr>
          <w:rFonts w:cs="Arial"/>
          <w:bCs/>
          <w:color w:val="000000"/>
        </w:rPr>
      </w:pPr>
    </w:p>
    <w:p w14:paraId="1F53E280" w14:textId="77777777" w:rsidR="000510CD" w:rsidRDefault="000510CD" w:rsidP="000510CD">
      <w:pPr>
        <w:ind w:right="202"/>
        <w:rPr>
          <w:rFonts w:cs="Arial"/>
          <w:bCs/>
          <w:color w:val="000000"/>
        </w:rPr>
      </w:pPr>
      <w:r>
        <w:rPr>
          <w:rFonts w:cs="Arial"/>
          <w:bCs/>
          <w:color w:val="000000"/>
        </w:rPr>
        <w:t>The Counter-Fraud team in most cases are best placed to report the case to the Police as they have an agreed reporting route for fraud and economic crime cases to TVP. In these cases, the Counter-Fraud team would then maintain ongoing contact with the TVP Officer in Charge in order to progress the investigation and report back to the relevant Service managers or Directors, as appropriate.</w:t>
      </w:r>
    </w:p>
    <w:p w14:paraId="59644F24" w14:textId="77777777" w:rsidR="00A91581" w:rsidRPr="00F45E8B" w:rsidRDefault="00A91581" w:rsidP="00D20277">
      <w:pPr>
        <w:ind w:right="202"/>
        <w:rPr>
          <w:rFonts w:cs="Arial"/>
          <w:color w:val="000000"/>
        </w:rPr>
      </w:pPr>
    </w:p>
    <w:p w14:paraId="38257685" w14:textId="57941A45" w:rsidR="009146ED" w:rsidRPr="00714DF3" w:rsidRDefault="000510CD" w:rsidP="00D20277">
      <w:pPr>
        <w:autoSpaceDE w:val="0"/>
        <w:autoSpaceDN w:val="0"/>
        <w:adjustRightInd w:val="0"/>
        <w:ind w:right="202"/>
        <w:rPr>
          <w:rFonts w:cs="Arial"/>
          <w:b/>
          <w:color w:val="000000"/>
          <w:u w:val="single"/>
        </w:rPr>
      </w:pPr>
      <w:r>
        <w:rPr>
          <w:rFonts w:cs="Arial"/>
          <w:b/>
          <w:color w:val="000000"/>
          <w:u w:val="single"/>
        </w:rPr>
        <w:t>e</w:t>
      </w:r>
      <w:r w:rsidR="00714DF3">
        <w:rPr>
          <w:rFonts w:cs="Arial"/>
          <w:b/>
          <w:color w:val="000000"/>
          <w:u w:val="single"/>
        </w:rPr>
        <w:t>)</w:t>
      </w:r>
      <w:r w:rsidR="009146ED" w:rsidRPr="00714DF3">
        <w:rPr>
          <w:rFonts w:cs="Arial"/>
          <w:b/>
          <w:color w:val="000000"/>
          <w:u w:val="single"/>
        </w:rPr>
        <w:t xml:space="preserve"> Post Investigation</w:t>
      </w:r>
    </w:p>
    <w:p w14:paraId="1040A4E3" w14:textId="77777777" w:rsidR="00FD5487" w:rsidRPr="007C5BF0" w:rsidRDefault="00FD5487" w:rsidP="00D20277">
      <w:pPr>
        <w:autoSpaceDE w:val="0"/>
        <w:autoSpaceDN w:val="0"/>
        <w:adjustRightInd w:val="0"/>
        <w:ind w:right="202"/>
        <w:rPr>
          <w:rFonts w:cs="Arial"/>
          <w:color w:val="000000"/>
        </w:rPr>
      </w:pPr>
    </w:p>
    <w:p w14:paraId="1B024067" w14:textId="77777777" w:rsidR="000510CD" w:rsidRPr="00F45E8B" w:rsidRDefault="000510CD" w:rsidP="000510CD">
      <w:pPr>
        <w:ind w:right="202"/>
        <w:rPr>
          <w:rFonts w:cs="Arial"/>
          <w:color w:val="000000"/>
        </w:rPr>
      </w:pPr>
      <w:r>
        <w:rPr>
          <w:rFonts w:cs="Arial"/>
        </w:rPr>
        <w:t>For the larger or more impactful investigations, once the investigation work has been concluded, the team will need to prepare a written report detailing the initial referral or allegation, the work completed (</w:t>
      </w:r>
      <w:r w:rsidRPr="00F45E8B">
        <w:rPr>
          <w:rFonts w:cs="Arial"/>
          <w:color w:val="000000"/>
        </w:rPr>
        <w:t xml:space="preserve">including documents obtained and interviews conducted) and an opinion or conclusion on the outcome of the investigation. </w:t>
      </w:r>
    </w:p>
    <w:p w14:paraId="406D8224" w14:textId="77777777" w:rsidR="000510CD" w:rsidRPr="00F45E8B" w:rsidRDefault="000510CD" w:rsidP="000510CD">
      <w:pPr>
        <w:ind w:right="202"/>
        <w:rPr>
          <w:rFonts w:cs="Arial"/>
          <w:color w:val="000000"/>
        </w:rPr>
      </w:pPr>
    </w:p>
    <w:p w14:paraId="442666EF" w14:textId="77777777" w:rsidR="000510CD" w:rsidRPr="00F45E8B" w:rsidRDefault="000510CD" w:rsidP="000510CD">
      <w:pPr>
        <w:ind w:right="202"/>
        <w:rPr>
          <w:rFonts w:cs="Arial"/>
          <w:color w:val="000000"/>
        </w:rPr>
      </w:pPr>
      <w:r w:rsidRPr="00F45E8B">
        <w:rPr>
          <w:rFonts w:cs="Arial"/>
          <w:color w:val="000000"/>
        </w:rPr>
        <w:t xml:space="preserve">The report should also detail any breakdown in management, operational or financial controls to the </w:t>
      </w:r>
      <w:r>
        <w:rPr>
          <w:rFonts w:cs="Arial"/>
          <w:color w:val="000000"/>
        </w:rPr>
        <w:t xml:space="preserve">Deputy Director/Head of Service or </w:t>
      </w:r>
      <w:r w:rsidRPr="00F45E8B">
        <w:rPr>
          <w:rFonts w:cs="Arial"/>
          <w:color w:val="000000"/>
        </w:rPr>
        <w:t>Service Man</w:t>
      </w:r>
      <w:r>
        <w:rPr>
          <w:rFonts w:cs="Arial"/>
          <w:color w:val="000000"/>
        </w:rPr>
        <w:t>a</w:t>
      </w:r>
      <w:r w:rsidRPr="00F45E8B">
        <w:rPr>
          <w:rFonts w:cs="Arial"/>
          <w:color w:val="000000"/>
        </w:rPr>
        <w:t>ger</w:t>
      </w:r>
      <w:r>
        <w:rPr>
          <w:rFonts w:cs="Arial"/>
          <w:color w:val="000000"/>
        </w:rPr>
        <w:t>,</w:t>
      </w:r>
      <w:r w:rsidRPr="00F45E8B">
        <w:rPr>
          <w:rFonts w:cs="Arial"/>
          <w:color w:val="000000"/>
        </w:rPr>
        <w:t xml:space="preserve"> who will have to agree the necessary actions to address the issues.</w:t>
      </w:r>
    </w:p>
    <w:p w14:paraId="1047C016" w14:textId="77777777" w:rsidR="000510CD" w:rsidRPr="00F45E8B" w:rsidRDefault="000510CD" w:rsidP="000510CD">
      <w:pPr>
        <w:ind w:right="202"/>
        <w:rPr>
          <w:rFonts w:cs="Arial"/>
          <w:color w:val="000000"/>
        </w:rPr>
      </w:pPr>
    </w:p>
    <w:p w14:paraId="2BA0B6A1" w14:textId="0B873E22" w:rsidR="000510CD" w:rsidRPr="00F45E8B" w:rsidRDefault="000510CD" w:rsidP="000510CD">
      <w:pPr>
        <w:autoSpaceDE w:val="0"/>
        <w:autoSpaceDN w:val="0"/>
        <w:adjustRightInd w:val="0"/>
        <w:ind w:right="202"/>
        <w:rPr>
          <w:rFonts w:cs="Arial"/>
          <w:color w:val="000000"/>
        </w:rPr>
      </w:pPr>
      <w:r w:rsidRPr="00F45E8B">
        <w:rPr>
          <w:rFonts w:cs="Arial"/>
          <w:color w:val="000000"/>
        </w:rPr>
        <w:t>The</w:t>
      </w:r>
      <w:r>
        <w:rPr>
          <w:rFonts w:cs="Arial"/>
          <w:color w:val="000000"/>
        </w:rPr>
        <w:t xml:space="preserve"> report should be circulated to </w:t>
      </w:r>
      <w:r w:rsidRPr="00F45E8B">
        <w:rPr>
          <w:rFonts w:cs="Arial"/>
          <w:color w:val="000000"/>
        </w:rPr>
        <w:t>the</w:t>
      </w:r>
      <w:r>
        <w:rPr>
          <w:rFonts w:cs="Arial"/>
          <w:color w:val="000000"/>
        </w:rPr>
        <w:t xml:space="preserve"> </w:t>
      </w:r>
      <w:r w:rsidR="00C86176">
        <w:rPr>
          <w:rFonts w:cs="Arial"/>
          <w:color w:val="000000"/>
        </w:rPr>
        <w:t xml:space="preserve">Executive </w:t>
      </w:r>
      <w:r>
        <w:rPr>
          <w:rFonts w:cs="Arial"/>
          <w:color w:val="000000"/>
        </w:rPr>
        <w:t xml:space="preserve">Director of </w:t>
      </w:r>
      <w:r w:rsidR="00C86176">
        <w:rPr>
          <w:rFonts w:cs="Arial"/>
          <w:color w:val="000000"/>
        </w:rPr>
        <w:t>Resources</w:t>
      </w:r>
      <w:r>
        <w:rPr>
          <w:rFonts w:cs="Arial"/>
          <w:color w:val="000000"/>
        </w:rPr>
        <w:t xml:space="preserve">, Director of Law &amp; Governance, Service Director, Chief Internal Auditor and Director of HR (as appropriate). </w:t>
      </w:r>
      <w:r w:rsidRPr="00F45E8B">
        <w:rPr>
          <w:rFonts w:cs="Arial"/>
          <w:color w:val="000000"/>
        </w:rPr>
        <w:t xml:space="preserve"> Other officers should be notified on a strictly confidential, need to know basis.</w:t>
      </w:r>
    </w:p>
    <w:p w14:paraId="4F8AFF87" w14:textId="77777777" w:rsidR="000510CD" w:rsidRDefault="000510CD" w:rsidP="000510CD">
      <w:pPr>
        <w:autoSpaceDE w:val="0"/>
        <w:autoSpaceDN w:val="0"/>
        <w:adjustRightInd w:val="0"/>
        <w:ind w:right="202"/>
        <w:rPr>
          <w:rFonts w:cs="Arial"/>
          <w:color w:val="000000"/>
        </w:rPr>
      </w:pPr>
    </w:p>
    <w:p w14:paraId="2279AAFF" w14:textId="77777777" w:rsidR="000510CD" w:rsidRPr="007C5BF0" w:rsidRDefault="000510CD" w:rsidP="000510CD">
      <w:pPr>
        <w:autoSpaceDE w:val="0"/>
        <w:autoSpaceDN w:val="0"/>
        <w:adjustRightInd w:val="0"/>
        <w:ind w:right="202"/>
        <w:rPr>
          <w:rFonts w:cs="Arial"/>
          <w:color w:val="000000"/>
        </w:rPr>
      </w:pPr>
      <w:r w:rsidRPr="007C5BF0">
        <w:rPr>
          <w:rFonts w:cs="Arial"/>
          <w:color w:val="000000"/>
        </w:rPr>
        <w:t>The Council wishes to see that following an investigation</w:t>
      </w:r>
      <w:r>
        <w:rPr>
          <w:rFonts w:cs="Arial"/>
          <w:color w:val="000000"/>
        </w:rPr>
        <w:t>,</w:t>
      </w:r>
      <w:r w:rsidRPr="007C5BF0">
        <w:rPr>
          <w:rFonts w:cs="Arial"/>
          <w:color w:val="000000"/>
        </w:rPr>
        <w:t xml:space="preserve"> action is taken to minimise future occurrence. This may </w:t>
      </w:r>
      <w:r>
        <w:rPr>
          <w:rFonts w:cs="Arial"/>
          <w:color w:val="000000"/>
        </w:rPr>
        <w:t xml:space="preserve">involve improvements in control, changes to </w:t>
      </w:r>
      <w:r w:rsidRPr="007C5BF0">
        <w:rPr>
          <w:rFonts w:cs="Arial"/>
          <w:color w:val="000000"/>
        </w:rPr>
        <w:t xml:space="preserve">systems and procedures or </w:t>
      </w:r>
      <w:r>
        <w:rPr>
          <w:rFonts w:cs="Arial"/>
          <w:color w:val="000000"/>
        </w:rPr>
        <w:t>employee training</w:t>
      </w:r>
      <w:r w:rsidRPr="007C5BF0">
        <w:rPr>
          <w:rFonts w:cs="Arial"/>
          <w:color w:val="000000"/>
        </w:rPr>
        <w:t>.</w:t>
      </w:r>
    </w:p>
    <w:p w14:paraId="30A1C105" w14:textId="77777777" w:rsidR="000510CD" w:rsidRPr="003E0743" w:rsidRDefault="000510CD" w:rsidP="000510CD">
      <w:pPr>
        <w:autoSpaceDE w:val="0"/>
        <w:autoSpaceDN w:val="0"/>
        <w:adjustRightInd w:val="0"/>
        <w:ind w:right="202"/>
        <w:rPr>
          <w:rFonts w:cs="Arial"/>
          <w:color w:val="000000"/>
        </w:rPr>
      </w:pPr>
    </w:p>
    <w:p w14:paraId="4876A220" w14:textId="77777777" w:rsidR="000510CD" w:rsidRPr="003E0743" w:rsidRDefault="000510CD" w:rsidP="000510CD">
      <w:pPr>
        <w:autoSpaceDE w:val="0"/>
        <w:autoSpaceDN w:val="0"/>
        <w:adjustRightInd w:val="0"/>
        <w:ind w:right="202"/>
        <w:rPr>
          <w:rFonts w:cs="Arial"/>
          <w:color w:val="000000"/>
        </w:rPr>
      </w:pPr>
      <w:r w:rsidRPr="003E0743">
        <w:rPr>
          <w:rFonts w:cs="Arial"/>
          <w:color w:val="000000"/>
        </w:rPr>
        <w:t>Any publicity arising from an investigation will be co-ordinated by the Council’s Media</w:t>
      </w:r>
      <w:r>
        <w:rPr>
          <w:rFonts w:cs="Arial"/>
          <w:color w:val="000000"/>
        </w:rPr>
        <w:t xml:space="preserve"> </w:t>
      </w:r>
      <w:r w:rsidRPr="003E0743">
        <w:rPr>
          <w:rFonts w:cs="Arial"/>
          <w:color w:val="000000"/>
        </w:rPr>
        <w:t xml:space="preserve">Team. </w:t>
      </w:r>
    </w:p>
    <w:p w14:paraId="5D9682BF" w14:textId="77777777" w:rsidR="00FD5487" w:rsidRDefault="00FD5487" w:rsidP="00D20277">
      <w:pPr>
        <w:autoSpaceDE w:val="0"/>
        <w:autoSpaceDN w:val="0"/>
        <w:adjustRightInd w:val="0"/>
        <w:ind w:right="202"/>
        <w:rPr>
          <w:rFonts w:cs="Arial"/>
          <w:color w:val="000000"/>
        </w:rPr>
      </w:pPr>
    </w:p>
    <w:p w14:paraId="7222D22B" w14:textId="68C902FC" w:rsidR="00F71B3A" w:rsidRPr="00714DF3" w:rsidRDefault="000510CD" w:rsidP="00D20277">
      <w:pPr>
        <w:autoSpaceDE w:val="0"/>
        <w:autoSpaceDN w:val="0"/>
        <w:adjustRightInd w:val="0"/>
        <w:ind w:right="202"/>
        <w:rPr>
          <w:rFonts w:cs="Arial"/>
          <w:b/>
          <w:color w:val="000000"/>
          <w:u w:val="single"/>
        </w:rPr>
      </w:pPr>
      <w:r>
        <w:rPr>
          <w:rFonts w:cs="Arial"/>
          <w:b/>
          <w:color w:val="000000"/>
          <w:u w:val="single"/>
        </w:rPr>
        <w:t>f</w:t>
      </w:r>
      <w:r w:rsidR="00714DF3">
        <w:rPr>
          <w:rFonts w:cs="Arial"/>
          <w:b/>
          <w:color w:val="000000"/>
          <w:u w:val="single"/>
        </w:rPr>
        <w:t>)</w:t>
      </w:r>
      <w:r w:rsidR="00F71B3A" w:rsidRPr="00714DF3">
        <w:rPr>
          <w:rFonts w:cs="Arial"/>
          <w:b/>
          <w:color w:val="000000"/>
          <w:u w:val="single"/>
        </w:rPr>
        <w:t xml:space="preserve"> Training</w:t>
      </w:r>
    </w:p>
    <w:p w14:paraId="3CE5B455" w14:textId="77777777" w:rsidR="00F71B3A" w:rsidRDefault="00F71B3A" w:rsidP="00D20277">
      <w:pPr>
        <w:autoSpaceDE w:val="0"/>
        <w:autoSpaceDN w:val="0"/>
        <w:adjustRightInd w:val="0"/>
        <w:ind w:right="202"/>
        <w:rPr>
          <w:rFonts w:cs="Arial"/>
          <w:color w:val="000000"/>
        </w:rPr>
      </w:pPr>
    </w:p>
    <w:p w14:paraId="5343EC55" w14:textId="77777777" w:rsidR="00FD5487" w:rsidRDefault="00FD5487" w:rsidP="00D20277">
      <w:pPr>
        <w:autoSpaceDE w:val="0"/>
        <w:autoSpaceDN w:val="0"/>
        <w:adjustRightInd w:val="0"/>
        <w:ind w:right="202"/>
        <w:rPr>
          <w:rFonts w:cs="Arial"/>
          <w:color w:val="000000"/>
        </w:rPr>
      </w:pPr>
      <w:r w:rsidRPr="007C5BF0">
        <w:rPr>
          <w:rFonts w:cs="Arial"/>
          <w:color w:val="000000"/>
        </w:rPr>
        <w:t xml:space="preserve">The Council </w:t>
      </w:r>
      <w:r w:rsidR="00E632C5">
        <w:rPr>
          <w:rFonts w:cs="Arial"/>
          <w:color w:val="000000"/>
        </w:rPr>
        <w:t>acknowledges</w:t>
      </w:r>
      <w:r w:rsidRPr="007C5BF0">
        <w:rPr>
          <w:rFonts w:cs="Arial"/>
          <w:color w:val="000000"/>
        </w:rPr>
        <w:t xml:space="preserve"> that the continuing success of its Anti-Fraud and Corruption Strategy and its general credibility will depend largely on the effectiveness of programmed training and responsiveness of employees and </w:t>
      </w:r>
      <w:r w:rsidR="00F978D9">
        <w:rPr>
          <w:rFonts w:cs="Arial"/>
          <w:color w:val="000000"/>
        </w:rPr>
        <w:t>Councillors</w:t>
      </w:r>
      <w:r w:rsidR="00F978D9" w:rsidRPr="007C5BF0">
        <w:rPr>
          <w:rFonts w:cs="Arial"/>
          <w:color w:val="000000"/>
        </w:rPr>
        <w:t xml:space="preserve"> </w:t>
      </w:r>
      <w:r w:rsidRPr="007C5BF0">
        <w:rPr>
          <w:rFonts w:cs="Arial"/>
          <w:color w:val="000000"/>
        </w:rPr>
        <w:t xml:space="preserve">throughout the organisation. </w:t>
      </w:r>
      <w:r w:rsidRPr="007C5BF0">
        <w:rPr>
          <w:rFonts w:cs="Arial"/>
          <w:color w:val="000000"/>
        </w:rPr>
        <w:lastRenderedPageBreak/>
        <w:t>To facilitate this</w:t>
      </w:r>
      <w:r w:rsidR="00E632C5">
        <w:rPr>
          <w:rFonts w:cs="Arial"/>
          <w:color w:val="000000"/>
        </w:rPr>
        <w:t xml:space="preserve">, </w:t>
      </w:r>
      <w:r w:rsidRPr="007C5BF0">
        <w:rPr>
          <w:rFonts w:cs="Arial"/>
          <w:color w:val="000000"/>
        </w:rPr>
        <w:t xml:space="preserve">the Council </w:t>
      </w:r>
      <w:r w:rsidR="00E632C5">
        <w:rPr>
          <w:rFonts w:cs="Arial"/>
          <w:color w:val="000000"/>
        </w:rPr>
        <w:t>has introduced a Fraud Awareness e-learning package that has been rolled out across the organisation and is</w:t>
      </w:r>
      <w:r w:rsidR="00573C7B">
        <w:rPr>
          <w:rFonts w:cs="Arial"/>
          <w:color w:val="000000"/>
        </w:rPr>
        <w:t xml:space="preserve"> encouraged to be</w:t>
      </w:r>
      <w:r w:rsidR="00E632C5">
        <w:rPr>
          <w:rFonts w:cs="Arial"/>
          <w:color w:val="000000"/>
        </w:rPr>
        <w:t xml:space="preserve"> included as part of officer </w:t>
      </w:r>
      <w:r w:rsidRPr="007C5BF0">
        <w:rPr>
          <w:rFonts w:cs="Arial"/>
          <w:color w:val="000000"/>
        </w:rPr>
        <w:t>induction</w:t>
      </w:r>
      <w:r w:rsidR="00E632C5">
        <w:rPr>
          <w:rFonts w:cs="Arial"/>
          <w:color w:val="000000"/>
        </w:rPr>
        <w:t xml:space="preserve"> arrangements. The subject is also included as part of </w:t>
      </w:r>
      <w:r w:rsidR="00F978D9">
        <w:rPr>
          <w:rFonts w:cs="Arial"/>
          <w:color w:val="000000"/>
        </w:rPr>
        <w:t xml:space="preserve">Councillor </w:t>
      </w:r>
      <w:r w:rsidR="00E632C5">
        <w:rPr>
          <w:rFonts w:cs="Arial"/>
          <w:color w:val="000000"/>
        </w:rPr>
        <w:t>training.</w:t>
      </w:r>
    </w:p>
    <w:p w14:paraId="6FCE4F58" w14:textId="77777777" w:rsidR="00E632C5" w:rsidRDefault="00E632C5" w:rsidP="00D20277">
      <w:pPr>
        <w:autoSpaceDE w:val="0"/>
        <w:autoSpaceDN w:val="0"/>
        <w:adjustRightInd w:val="0"/>
        <w:ind w:right="202"/>
        <w:rPr>
          <w:rFonts w:cs="Arial"/>
          <w:color w:val="000000"/>
        </w:rPr>
      </w:pPr>
    </w:p>
    <w:p w14:paraId="58C6D456" w14:textId="459145F8" w:rsidR="00E632C5" w:rsidRPr="007C5BF0" w:rsidRDefault="0079720A" w:rsidP="00D20277">
      <w:pPr>
        <w:autoSpaceDE w:val="0"/>
        <w:autoSpaceDN w:val="0"/>
        <w:adjustRightInd w:val="0"/>
        <w:ind w:right="202"/>
        <w:rPr>
          <w:rFonts w:cs="Arial"/>
          <w:color w:val="000000"/>
        </w:rPr>
      </w:pPr>
      <w:r>
        <w:rPr>
          <w:rFonts w:cs="Arial"/>
          <w:color w:val="000000"/>
        </w:rPr>
        <w:t xml:space="preserve">The Counter Fraud team </w:t>
      </w:r>
      <w:r w:rsidR="00E632C5">
        <w:rPr>
          <w:rFonts w:cs="Arial"/>
          <w:color w:val="000000"/>
        </w:rPr>
        <w:t xml:space="preserve">also delivers anti-fraud awareness sessions </w:t>
      </w:r>
      <w:r w:rsidR="00573C7B">
        <w:rPr>
          <w:rFonts w:cs="Arial"/>
          <w:color w:val="000000"/>
        </w:rPr>
        <w:t xml:space="preserve">as required, or </w:t>
      </w:r>
      <w:r w:rsidR="00E632C5">
        <w:rPr>
          <w:rFonts w:cs="Arial"/>
          <w:color w:val="000000"/>
        </w:rPr>
        <w:t xml:space="preserve">as </w:t>
      </w:r>
      <w:r w:rsidR="00573C7B">
        <w:rPr>
          <w:rFonts w:cs="Arial"/>
          <w:color w:val="000000"/>
        </w:rPr>
        <w:t xml:space="preserve">a result </w:t>
      </w:r>
      <w:r w:rsidR="00E632C5">
        <w:rPr>
          <w:rFonts w:cs="Arial"/>
          <w:color w:val="000000"/>
        </w:rPr>
        <w:t xml:space="preserve">of their </w:t>
      </w:r>
      <w:r w:rsidR="000510CD">
        <w:rPr>
          <w:rFonts w:cs="Arial"/>
          <w:color w:val="000000"/>
        </w:rPr>
        <w:t>investigations and audits</w:t>
      </w:r>
      <w:r w:rsidR="00332F8C">
        <w:rPr>
          <w:rFonts w:cs="Arial"/>
          <w:color w:val="000000"/>
        </w:rPr>
        <w:t>.</w:t>
      </w:r>
    </w:p>
    <w:p w14:paraId="5ECCBA56" w14:textId="77777777" w:rsidR="00FD5487" w:rsidRPr="007C5BF0" w:rsidRDefault="00FD5487" w:rsidP="00D20277">
      <w:pPr>
        <w:autoSpaceDE w:val="0"/>
        <w:autoSpaceDN w:val="0"/>
        <w:adjustRightInd w:val="0"/>
        <w:ind w:right="202"/>
        <w:rPr>
          <w:rFonts w:cs="Arial"/>
          <w:color w:val="000000"/>
        </w:rPr>
      </w:pPr>
    </w:p>
    <w:p w14:paraId="37C48C81" w14:textId="5C1EA296" w:rsidR="003F3DAB" w:rsidRDefault="009C3530" w:rsidP="009C3530">
      <w:pPr>
        <w:autoSpaceDE w:val="0"/>
        <w:autoSpaceDN w:val="0"/>
        <w:adjustRightInd w:val="0"/>
        <w:ind w:right="202"/>
        <w:rPr>
          <w:rFonts w:cs="Arial"/>
        </w:rPr>
      </w:pPr>
      <w:r>
        <w:rPr>
          <w:rFonts w:cs="Arial"/>
          <w:color w:val="000000"/>
        </w:rPr>
        <w:br w:type="page"/>
      </w:r>
    </w:p>
    <w:p w14:paraId="32C463BC" w14:textId="4187B829" w:rsidR="005E0C66" w:rsidRDefault="005E0C66" w:rsidP="005E0C66">
      <w:pPr>
        <w:ind w:right="202"/>
        <w:jc w:val="both"/>
        <w:rPr>
          <w:b/>
        </w:rPr>
      </w:pPr>
      <w:r>
        <w:rPr>
          <w:b/>
        </w:rPr>
        <w:lastRenderedPageBreak/>
        <w:t xml:space="preserve">APPENDIX </w:t>
      </w:r>
      <w:r w:rsidR="000510CD">
        <w:rPr>
          <w:b/>
        </w:rPr>
        <w:t>B</w:t>
      </w:r>
    </w:p>
    <w:p w14:paraId="3332F14C" w14:textId="77777777" w:rsidR="005E0C66" w:rsidRDefault="005E0C66" w:rsidP="005E0C66">
      <w:pPr>
        <w:ind w:right="202"/>
        <w:jc w:val="both"/>
      </w:pPr>
    </w:p>
    <w:p w14:paraId="445FCDD2" w14:textId="77777777" w:rsidR="005E0C66" w:rsidRDefault="005E0C66" w:rsidP="005E0C66">
      <w:pPr>
        <w:autoSpaceDE w:val="0"/>
        <w:autoSpaceDN w:val="0"/>
        <w:adjustRightInd w:val="0"/>
        <w:rPr>
          <w:rFonts w:cs="Arial"/>
          <w:color w:val="000000"/>
        </w:rPr>
      </w:pPr>
      <w:r w:rsidRPr="005E0C66">
        <w:rPr>
          <w:rFonts w:cs="Arial"/>
          <w:color w:val="000000"/>
        </w:rPr>
        <w:t>A number of frauds can come to light because of suspicions aroused by, for instance, the behaviour of certain individuals. It is impossible to give a definitive list of fraud indicators or warning signs. The following are types of risk factors that may, either alone or cumulatively with other factors, suggest the possibility of fraud and may therefore warrant fu</w:t>
      </w:r>
      <w:r>
        <w:rPr>
          <w:rFonts w:cs="Arial"/>
          <w:color w:val="000000"/>
        </w:rPr>
        <w:t>rther investigation or enquiry.</w:t>
      </w:r>
    </w:p>
    <w:p w14:paraId="2A67C9A2" w14:textId="77777777" w:rsidR="005E0C66" w:rsidRPr="005E0C66" w:rsidRDefault="005E0C66" w:rsidP="005E0C66">
      <w:pPr>
        <w:autoSpaceDE w:val="0"/>
        <w:autoSpaceDN w:val="0"/>
        <w:adjustRightInd w:val="0"/>
        <w:rPr>
          <w:rFonts w:cs="Arial"/>
          <w:color w:val="000000"/>
        </w:rPr>
      </w:pPr>
    </w:p>
    <w:p w14:paraId="6AAF053F" w14:textId="77777777"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Unusual employee behaviour</w:t>
      </w:r>
      <w:r>
        <w:rPr>
          <w:rFonts w:cs="Arial"/>
          <w:b/>
          <w:bCs/>
          <w:color w:val="000000"/>
        </w:rPr>
        <w:t>:</w:t>
      </w:r>
      <w:r w:rsidRPr="005E0C66">
        <w:rPr>
          <w:rFonts w:cs="Arial"/>
          <w:bCs/>
          <w:color w:val="000000"/>
        </w:rPr>
        <w:t xml:space="preserve"> R</w:t>
      </w:r>
      <w:r w:rsidRPr="005E0C66">
        <w:rPr>
          <w:rFonts w:cs="Arial"/>
          <w:color w:val="000000"/>
        </w:rPr>
        <w:t>efusal to comply with normal rules and practices, fails to take leave, refusing promotion, managers by-passing subordinates, subordinates by-passing managers, living beyond means, regularly working long-hours, job dissatisfaction/unhappy employee, secre</w:t>
      </w:r>
      <w:r>
        <w:rPr>
          <w:rFonts w:cs="Arial"/>
          <w:color w:val="000000"/>
        </w:rPr>
        <w:t>tiveness or undue defensiveness</w:t>
      </w:r>
      <w:r w:rsidR="00372F1D">
        <w:rPr>
          <w:rFonts w:cs="Arial"/>
          <w:color w:val="000000"/>
        </w:rPr>
        <w:t>.</w:t>
      </w:r>
    </w:p>
    <w:p w14:paraId="576920F8" w14:textId="77777777" w:rsidR="005E0C66" w:rsidRDefault="005E0C66" w:rsidP="005E0C66">
      <w:pPr>
        <w:tabs>
          <w:tab w:val="num" w:pos="1080"/>
        </w:tabs>
        <w:autoSpaceDE w:val="0"/>
        <w:autoSpaceDN w:val="0"/>
        <w:adjustRightInd w:val="0"/>
        <w:ind w:left="1080" w:hanging="360"/>
        <w:rPr>
          <w:rFonts w:cs="Arial"/>
          <w:b/>
          <w:bCs/>
          <w:color w:val="000000"/>
        </w:rPr>
      </w:pPr>
    </w:p>
    <w:p w14:paraId="7722B730" w14:textId="77777777"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Financial irregularities</w:t>
      </w:r>
      <w:r>
        <w:rPr>
          <w:rFonts w:cs="Arial"/>
          <w:b/>
          <w:bCs/>
          <w:color w:val="000000"/>
        </w:rPr>
        <w:t>:</w:t>
      </w:r>
      <w:r w:rsidRPr="005E0C66">
        <w:rPr>
          <w:rFonts w:cs="Arial"/>
          <w:b/>
          <w:bCs/>
          <w:color w:val="000000"/>
        </w:rPr>
        <w:t xml:space="preserve"> </w:t>
      </w:r>
      <w:r w:rsidR="00372F1D" w:rsidRPr="00372F1D">
        <w:rPr>
          <w:rFonts w:cs="Arial"/>
          <w:bCs/>
          <w:color w:val="000000"/>
        </w:rPr>
        <w:t>K</w:t>
      </w:r>
      <w:r w:rsidRPr="005E0C66">
        <w:rPr>
          <w:rFonts w:cs="Arial"/>
          <w:color w:val="000000"/>
        </w:rPr>
        <w:t>ey documents missing (e.g. invoices, contracts); absence of controls and audit trails; missing expenditure vouchers and official records; general ledger out of balance; bank and ledger reconciliations are not maintained or cannot be balanced; excessive movements of cash or transactions between accounts; numerous adjustments or exceptions; constant overdue pay or expense advances; duplicate payments; ghost employees on the payroll; large payments to individuals; excessive vari</w:t>
      </w:r>
      <w:r w:rsidR="00372F1D">
        <w:rPr>
          <w:rFonts w:cs="Arial"/>
          <w:color w:val="000000"/>
        </w:rPr>
        <w:t>ations to budgets or contracts.</w:t>
      </w:r>
    </w:p>
    <w:p w14:paraId="09DA9843" w14:textId="77777777" w:rsidR="005E0C66" w:rsidRDefault="005E0C66" w:rsidP="005E0C66">
      <w:pPr>
        <w:tabs>
          <w:tab w:val="num" w:pos="1080"/>
        </w:tabs>
        <w:autoSpaceDE w:val="0"/>
        <w:autoSpaceDN w:val="0"/>
        <w:adjustRightInd w:val="0"/>
        <w:ind w:left="1080" w:hanging="360"/>
        <w:rPr>
          <w:rFonts w:cs="Arial"/>
          <w:b/>
          <w:bCs/>
          <w:color w:val="000000"/>
        </w:rPr>
      </w:pPr>
    </w:p>
    <w:p w14:paraId="22100481" w14:textId="5E6748AF"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 xml:space="preserve">Bad procurement practice: </w:t>
      </w:r>
      <w:r w:rsidR="00372F1D" w:rsidRPr="00372F1D">
        <w:rPr>
          <w:rFonts w:cs="Arial"/>
          <w:bCs/>
          <w:color w:val="000000"/>
        </w:rPr>
        <w:t>T</w:t>
      </w:r>
      <w:r w:rsidRPr="005E0C66">
        <w:rPr>
          <w:rFonts w:cs="Arial"/>
          <w:color w:val="000000"/>
        </w:rPr>
        <w:t xml:space="preserve">oo close a relationship with suppliers/contractors; suppliers/contractors who insist on dealing with only one particular member of staff; unjustified disqualification of any bidder; lowest tenders or quotes passed over with minimal explanation recorded; defining needs in ways that can be met only by specific contractors; single vendors; vague specifications; splitting up requirements to </w:t>
      </w:r>
      <w:r w:rsidR="00373A35">
        <w:rPr>
          <w:rFonts w:cs="Arial"/>
          <w:color w:val="000000"/>
        </w:rPr>
        <w:t xml:space="preserve">fall within </w:t>
      </w:r>
      <w:r w:rsidRPr="005E0C66">
        <w:rPr>
          <w:rFonts w:cs="Arial"/>
          <w:color w:val="000000"/>
        </w:rPr>
        <w:t>small purchase requirements or to avoid prescribe</w:t>
      </w:r>
      <w:r w:rsidR="00372F1D">
        <w:rPr>
          <w:rFonts w:cs="Arial"/>
          <w:color w:val="000000"/>
        </w:rPr>
        <w:t>d levels of review or approval.</w:t>
      </w:r>
    </w:p>
    <w:p w14:paraId="5B898B40" w14:textId="77777777" w:rsidR="005E0C66" w:rsidRDefault="005E0C66" w:rsidP="005E0C66">
      <w:pPr>
        <w:tabs>
          <w:tab w:val="num" w:pos="1080"/>
        </w:tabs>
        <w:autoSpaceDE w:val="0"/>
        <w:autoSpaceDN w:val="0"/>
        <w:adjustRightInd w:val="0"/>
        <w:ind w:left="1080" w:hanging="360"/>
        <w:rPr>
          <w:rFonts w:cs="Arial"/>
          <w:b/>
          <w:bCs/>
          <w:color w:val="000000"/>
        </w:rPr>
      </w:pPr>
    </w:p>
    <w:p w14:paraId="46AFED8B" w14:textId="77777777"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Disorganisation</w:t>
      </w:r>
      <w:r w:rsidRPr="00372F1D">
        <w:rPr>
          <w:rFonts w:cs="Arial"/>
          <w:b/>
          <w:color w:val="000000"/>
        </w:rPr>
        <w:t>:</w:t>
      </w:r>
      <w:r w:rsidRPr="005E0C66">
        <w:rPr>
          <w:rFonts w:cs="Arial"/>
          <w:color w:val="000000"/>
        </w:rPr>
        <w:t xml:space="preserve"> </w:t>
      </w:r>
      <w:r w:rsidR="00CA0ED2">
        <w:rPr>
          <w:rFonts w:cs="Arial"/>
          <w:color w:val="000000"/>
        </w:rPr>
        <w:t>U</w:t>
      </w:r>
      <w:r w:rsidRPr="005E0C66">
        <w:rPr>
          <w:rFonts w:cs="Arial"/>
          <w:color w:val="000000"/>
        </w:rPr>
        <w:t>nderstaffing in key control areas; consistent failures to correct major weaknesses in internal control; inadequa</w:t>
      </w:r>
      <w:r w:rsidR="00372F1D">
        <w:rPr>
          <w:rFonts w:cs="Arial"/>
          <w:color w:val="000000"/>
        </w:rPr>
        <w:t>te or no segregation of duties.</w:t>
      </w:r>
    </w:p>
    <w:p w14:paraId="6638B86C" w14:textId="77777777" w:rsidR="005E0C66" w:rsidRPr="005E0C66" w:rsidRDefault="005E0C66" w:rsidP="005E0C66">
      <w:pPr>
        <w:tabs>
          <w:tab w:val="num" w:pos="1080"/>
        </w:tabs>
        <w:autoSpaceDE w:val="0"/>
        <w:autoSpaceDN w:val="0"/>
        <w:adjustRightInd w:val="0"/>
        <w:ind w:left="1080" w:hanging="360"/>
        <w:rPr>
          <w:rFonts w:cs="Arial"/>
          <w:color w:val="000000"/>
        </w:rPr>
      </w:pPr>
    </w:p>
    <w:p w14:paraId="2907F9A7" w14:textId="77777777"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Inadequate supervision</w:t>
      </w:r>
      <w:r w:rsidR="00372F1D">
        <w:rPr>
          <w:rFonts w:cs="Arial"/>
          <w:b/>
          <w:bCs/>
          <w:color w:val="000000"/>
        </w:rPr>
        <w:t>:</w:t>
      </w:r>
      <w:r w:rsidRPr="005E0C66">
        <w:rPr>
          <w:rFonts w:cs="Arial"/>
          <w:color w:val="000000"/>
        </w:rPr>
        <w:t xml:space="preserve"> </w:t>
      </w:r>
      <w:r w:rsidR="00372F1D">
        <w:rPr>
          <w:rFonts w:cs="Arial"/>
          <w:color w:val="000000"/>
        </w:rPr>
        <w:t>P</w:t>
      </w:r>
      <w:r w:rsidRPr="005E0C66">
        <w:rPr>
          <w:rFonts w:cs="Arial"/>
          <w:color w:val="000000"/>
        </w:rPr>
        <w:t xml:space="preserve">olicies not being followed; lack of senior management oversight; inadequate monitoring to ensure that controls work as intended (periodic testing and evaluation); low staff morale, weak or inconsistent management. </w:t>
      </w:r>
    </w:p>
    <w:p w14:paraId="32013D28" w14:textId="77777777" w:rsidR="005E0C66" w:rsidRDefault="005E0C66" w:rsidP="005E0C66">
      <w:pPr>
        <w:tabs>
          <w:tab w:val="num" w:pos="1080"/>
        </w:tabs>
        <w:autoSpaceDE w:val="0"/>
        <w:autoSpaceDN w:val="0"/>
        <w:adjustRightInd w:val="0"/>
        <w:ind w:left="1080" w:hanging="360"/>
        <w:rPr>
          <w:rFonts w:cs="Arial"/>
          <w:b/>
          <w:bCs/>
          <w:color w:val="000000"/>
        </w:rPr>
      </w:pPr>
    </w:p>
    <w:p w14:paraId="7493F7ED" w14:textId="77777777" w:rsidR="005E0C66" w:rsidRPr="005E0C66" w:rsidRDefault="005E0C66" w:rsidP="005E0C66">
      <w:pPr>
        <w:numPr>
          <w:ilvl w:val="0"/>
          <w:numId w:val="44"/>
        </w:numPr>
        <w:tabs>
          <w:tab w:val="clear" w:pos="720"/>
          <w:tab w:val="num" w:pos="1080"/>
        </w:tabs>
        <w:autoSpaceDE w:val="0"/>
        <w:autoSpaceDN w:val="0"/>
        <w:adjustRightInd w:val="0"/>
        <w:ind w:left="1080"/>
        <w:rPr>
          <w:rFonts w:cs="Arial"/>
          <w:color w:val="000000"/>
        </w:rPr>
      </w:pPr>
      <w:r w:rsidRPr="005E0C66">
        <w:rPr>
          <w:rFonts w:cs="Arial"/>
          <w:b/>
          <w:bCs/>
          <w:color w:val="000000"/>
        </w:rPr>
        <w:t>Lax corporate culture</w:t>
      </w:r>
      <w:r w:rsidR="00372F1D">
        <w:rPr>
          <w:rFonts w:cs="Arial"/>
          <w:b/>
          <w:bCs/>
          <w:color w:val="000000"/>
        </w:rPr>
        <w:t xml:space="preserve">: </w:t>
      </w:r>
      <w:r w:rsidR="00372F1D" w:rsidRPr="00372F1D">
        <w:rPr>
          <w:rFonts w:cs="Arial"/>
          <w:bCs/>
          <w:color w:val="000000"/>
        </w:rPr>
        <w:t>M</w:t>
      </w:r>
      <w:r w:rsidRPr="005E0C66">
        <w:rPr>
          <w:rFonts w:cs="Arial"/>
          <w:color w:val="000000"/>
        </w:rPr>
        <w:t xml:space="preserve">anagement frequently override internal control; climate of fear or a corporate culture; employees under stress without excessive workloads; new employees resigning quickly; crisis management coupled with a pressured business environment; high employee turnover rates in key controlling functions. </w:t>
      </w:r>
    </w:p>
    <w:p w14:paraId="6B9B3B7A" w14:textId="77777777" w:rsidR="005E0C66" w:rsidRDefault="005E0C66" w:rsidP="005E0C66">
      <w:pPr>
        <w:tabs>
          <w:tab w:val="num" w:pos="1080"/>
        </w:tabs>
        <w:autoSpaceDE w:val="0"/>
        <w:autoSpaceDN w:val="0"/>
        <w:adjustRightInd w:val="0"/>
        <w:ind w:left="1080" w:hanging="360"/>
        <w:rPr>
          <w:rFonts w:cs="Arial"/>
          <w:b/>
          <w:bCs/>
          <w:color w:val="000000"/>
        </w:rPr>
      </w:pPr>
    </w:p>
    <w:p w14:paraId="3D45A53E" w14:textId="77777777" w:rsidR="005E0C66" w:rsidRDefault="005E0C66" w:rsidP="00372F1D">
      <w:pPr>
        <w:numPr>
          <w:ilvl w:val="0"/>
          <w:numId w:val="44"/>
        </w:numPr>
        <w:tabs>
          <w:tab w:val="clear" w:pos="720"/>
          <w:tab w:val="num" w:pos="1080"/>
        </w:tabs>
        <w:autoSpaceDE w:val="0"/>
        <w:autoSpaceDN w:val="0"/>
        <w:adjustRightInd w:val="0"/>
        <w:ind w:left="1080"/>
      </w:pPr>
      <w:r w:rsidRPr="005E0C66">
        <w:rPr>
          <w:rFonts w:cs="Arial"/>
          <w:b/>
          <w:bCs/>
          <w:color w:val="000000"/>
        </w:rPr>
        <w:t>Poor work practices</w:t>
      </w:r>
      <w:r w:rsidR="00372F1D">
        <w:rPr>
          <w:rFonts w:cs="Arial"/>
          <w:b/>
          <w:bCs/>
          <w:color w:val="000000"/>
        </w:rPr>
        <w:t>:</w:t>
      </w:r>
      <w:r w:rsidRPr="005E0C66">
        <w:rPr>
          <w:rFonts w:cs="Arial"/>
          <w:b/>
          <w:bCs/>
          <w:color w:val="000000"/>
        </w:rPr>
        <w:t xml:space="preserve"> </w:t>
      </w:r>
      <w:r w:rsidR="00372F1D" w:rsidRPr="00372F1D">
        <w:rPr>
          <w:rFonts w:cs="Arial"/>
          <w:bCs/>
          <w:color w:val="000000"/>
        </w:rPr>
        <w:t>L</w:t>
      </w:r>
      <w:r w:rsidRPr="005E0C66">
        <w:rPr>
          <w:rFonts w:cs="Arial"/>
          <w:color w:val="000000"/>
        </w:rPr>
        <w:t>ack of common sense controls; work is left until the employee returns from leave; post office boxes as shipping addresses; documentation that is photocopies or lacking essential information; lack of rotation of duties; unauthorised change</w:t>
      </w:r>
      <w:r w:rsidR="00372F1D">
        <w:rPr>
          <w:rFonts w:cs="Arial"/>
          <w:color w:val="000000"/>
        </w:rPr>
        <w:t>s to systems or work practices.</w:t>
      </w:r>
    </w:p>
    <w:sectPr w:rsidR="005E0C66" w:rsidSect="007B37F9">
      <w:type w:val="continuous"/>
      <w:pgSz w:w="11906" w:h="16838"/>
      <w:pgMar w:top="1440" w:right="746" w:bottom="1440"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okes, Nick - Oxfordshire County Council" w:date="2023-08-04T16:53:00Z" w:initials="SNOCC">
    <w:p w14:paraId="5874A342" w14:textId="58367179" w:rsidR="00751AEE" w:rsidRDefault="00751AEE">
      <w:pPr>
        <w:pStyle w:val="CommentText"/>
      </w:pPr>
      <w:r>
        <w:rPr>
          <w:rStyle w:val="CommentReference"/>
        </w:rPr>
        <w:annotationRef/>
      </w:r>
      <w:r>
        <w:t>Do we want to keep this line about the fraud risk register – going forward will it still be updated every 1-2 months?</w:t>
      </w:r>
    </w:p>
  </w:comment>
  <w:comment w:id="1" w:author="Cox, Sarah - Oxfordshire County Council" w:date="2023-08-09T08:22:00Z" w:initials="CSOCC">
    <w:p w14:paraId="43224A8B" w14:textId="18B7C3EB" w:rsidR="00E07FA8" w:rsidRDefault="00E07FA8">
      <w:pPr>
        <w:pStyle w:val="CommentText"/>
      </w:pPr>
      <w:r>
        <w:rPr>
          <w:rStyle w:val="CommentReference"/>
        </w:rPr>
        <w:annotationRef/>
      </w:r>
      <w:r>
        <w:t xml:space="preserve">I think the wording is fine as is </w:t>
      </w:r>
    </w:p>
  </w:comment>
  <w:comment w:id="2" w:author="Cox, Sarah - Oxfordshire County Council" w:date="2023-08-09T08:23:00Z" w:initials="CSOCC">
    <w:p w14:paraId="7BCBCCD8" w14:textId="0EEBF88D" w:rsidR="00E07FA8" w:rsidRDefault="00E07FA8">
      <w:pPr>
        <w:pStyle w:val="CommentText"/>
      </w:pPr>
      <w:r>
        <w:rPr>
          <w:rStyle w:val="CommentReference"/>
        </w:rPr>
        <w:annotationRef/>
      </w:r>
      <w:r>
        <w:t xml:space="preserve">I don’t have a work phone anymore – this needs to be changed to my email address and also include dec’s email address </w:t>
      </w:r>
    </w:p>
  </w:comment>
  <w:comment w:id="3" w:author="Cox, Sarah - Oxfordshire County Council" w:date="2023-08-09T08:24:00Z" w:initials="CSOCC">
    <w:p w14:paraId="70F50F95" w14:textId="77777777" w:rsidR="006114CA" w:rsidRDefault="006114CA" w:rsidP="006114CA">
      <w:pPr>
        <w:pStyle w:val="CommentText"/>
      </w:pPr>
      <w:r>
        <w:rPr>
          <w:rStyle w:val="CommentReference"/>
        </w:rPr>
        <w:annotationRef/>
      </w:r>
      <w:r>
        <w:t xml:space="preserve">Ask Simon for advice on whether email addresses to be included of Chief Exec, S151 and also Monitoring Officer </w:t>
      </w:r>
    </w:p>
  </w:comment>
  <w:comment w:id="4" w:author="Harper, Simon - Oxfordshire County Council" w:date="2024-01-10T15:10:00Z" w:initials="SH">
    <w:p w14:paraId="0463C9F5" w14:textId="77777777" w:rsidR="006114CA" w:rsidRDefault="006114CA" w:rsidP="006114CA">
      <w:pPr>
        <w:pStyle w:val="CommentText"/>
      </w:pPr>
      <w:r>
        <w:rPr>
          <w:rStyle w:val="CommentReference"/>
        </w:rPr>
        <w:annotationRef/>
      </w:r>
      <w:r>
        <w:t>Probably not include email addresses unless they are generic ones - could we say write or email the Council (thinking Voice of the Customer generic email)</w:t>
      </w:r>
    </w:p>
  </w:comment>
  <w:comment w:id="5" w:author="Cox, Sarah - Oxfordshire County Council" w:date="2023-08-09T08:25:00Z" w:initials="CSOCC">
    <w:p w14:paraId="2597AD11" w14:textId="0308E27D" w:rsidR="00E07FA8" w:rsidRDefault="00E07FA8">
      <w:pPr>
        <w:pStyle w:val="CommentText"/>
      </w:pPr>
      <w:r>
        <w:rPr>
          <w:rStyle w:val="CommentReference"/>
        </w:rPr>
        <w:annotationRef/>
      </w:r>
      <w:r>
        <w:t xml:space="preserve">Can we check with Anita / Simon – do we want this to go to A&amp;G – also should this have Anita and Lorna’s sign off on the document as S151 and Monitoring Officer </w:t>
      </w:r>
    </w:p>
  </w:comment>
  <w:comment w:id="6" w:author="Harper, Simon - Oxfordshire County Council" w:date="2024-01-11T12:15:00Z" w:initials="SH">
    <w:p w14:paraId="4660BCE0" w14:textId="77777777" w:rsidR="0067581D" w:rsidRDefault="0067581D" w:rsidP="000C05C4">
      <w:pPr>
        <w:pStyle w:val="CommentText"/>
      </w:pPr>
      <w:r>
        <w:rPr>
          <w:rStyle w:val="CommentReference"/>
        </w:rPr>
        <w:annotationRef/>
      </w:r>
      <w:r>
        <w:t>Makes sense Lorna to sign it off along with Anita.  Anita can make the call on whether it should go to Audit and Governance Committee - not sure it's strictly necessary as this is just an update to the policy.</w:t>
      </w:r>
    </w:p>
  </w:comment>
  <w:comment w:id="7" w:author="Bradley, Anita - Oxfordshire County Council" w:date="2024-01-15T22:19:00Z" w:initials="AB">
    <w:p w14:paraId="48C1153D" w14:textId="77777777" w:rsidR="00C86176" w:rsidRDefault="00C86176" w:rsidP="00F21280">
      <w:pPr>
        <w:pStyle w:val="CommentText"/>
      </w:pPr>
      <w:r>
        <w:rPr>
          <w:rStyle w:val="CommentReference"/>
        </w:rPr>
        <w:annotationRef/>
      </w:r>
      <w:r>
        <w:t>Is this hard copy or physical evidence? Or does hard evidence have some other meaning?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74A342" w15:done="1"/>
  <w15:commentEx w15:paraId="43224A8B" w15:paraIdParent="5874A342" w15:done="1"/>
  <w15:commentEx w15:paraId="7BCBCCD8" w15:done="1"/>
  <w15:commentEx w15:paraId="70F50F95" w15:done="1"/>
  <w15:commentEx w15:paraId="0463C9F5" w15:paraIdParent="70F50F95" w15:done="1"/>
  <w15:commentEx w15:paraId="2597AD11" w15:done="1"/>
  <w15:commentEx w15:paraId="4660BCE0" w15:paraIdParent="2597AD11" w15:done="1"/>
  <w15:commentEx w15:paraId="48C11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ABA3" w16cex:dateUtc="2023-08-04T15:53:00Z"/>
  <w16cex:commentExtensible w16cex:durableId="287DCB59" w16cex:dateUtc="2023-08-09T07:22:00Z"/>
  <w16cex:commentExtensible w16cex:durableId="287DCB83" w16cex:dateUtc="2023-08-09T07:23:00Z"/>
  <w16cex:commentExtensible w16cex:durableId="4F2CA44D" w16cex:dateUtc="2023-08-09T07:24:00Z"/>
  <w16cex:commentExtensible w16cex:durableId="3F1B1CEA" w16cex:dateUtc="2024-01-10T15:10:00Z"/>
  <w16cex:commentExtensible w16cex:durableId="287DCC03" w16cex:dateUtc="2023-08-09T07:25:00Z"/>
  <w16cex:commentExtensible w16cex:durableId="12259AA8" w16cex:dateUtc="2024-01-11T12:15:00Z"/>
  <w16cex:commentExtensible w16cex:durableId="046CE521" w16cex:dateUtc="2024-01-15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4A342" w16cid:durableId="2877ABA3"/>
  <w16cid:commentId w16cid:paraId="43224A8B" w16cid:durableId="287DCB59"/>
  <w16cid:commentId w16cid:paraId="7BCBCCD8" w16cid:durableId="287DCB83"/>
  <w16cid:commentId w16cid:paraId="70F50F95" w16cid:durableId="4F2CA44D"/>
  <w16cid:commentId w16cid:paraId="0463C9F5" w16cid:durableId="3F1B1CEA"/>
  <w16cid:commentId w16cid:paraId="2597AD11" w16cid:durableId="287DCC03"/>
  <w16cid:commentId w16cid:paraId="4660BCE0" w16cid:durableId="12259AA8"/>
  <w16cid:commentId w16cid:paraId="48C1153D" w16cid:durableId="046CE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00DC" w14:textId="77777777" w:rsidR="00EE1AA2" w:rsidRDefault="00EE1AA2">
      <w:r>
        <w:separator/>
      </w:r>
    </w:p>
  </w:endnote>
  <w:endnote w:type="continuationSeparator" w:id="0">
    <w:p w14:paraId="1A928040" w14:textId="77777777" w:rsidR="00EE1AA2" w:rsidRDefault="00EE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B5B2" w14:textId="77777777" w:rsidR="00532764" w:rsidRDefault="00532764" w:rsidP="003B6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3177A" w14:textId="77777777" w:rsidR="00532764" w:rsidRDefault="00532764" w:rsidP="004C1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E13D" w14:textId="77777777" w:rsidR="00532764" w:rsidRDefault="00532764" w:rsidP="003B6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36C">
      <w:rPr>
        <w:rStyle w:val="PageNumber"/>
        <w:noProof/>
      </w:rPr>
      <w:t>16</w:t>
    </w:r>
    <w:r>
      <w:rPr>
        <w:rStyle w:val="PageNumber"/>
      </w:rPr>
      <w:fldChar w:fldCharType="end"/>
    </w:r>
  </w:p>
  <w:p w14:paraId="4C0AB378" w14:textId="77777777" w:rsidR="00532764" w:rsidRDefault="00532764" w:rsidP="00E61066">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3B3B" w14:textId="77777777" w:rsidR="00EE1AA2" w:rsidRDefault="00EE1AA2">
      <w:r>
        <w:separator/>
      </w:r>
    </w:p>
  </w:footnote>
  <w:footnote w:type="continuationSeparator" w:id="0">
    <w:p w14:paraId="656CB835" w14:textId="77777777" w:rsidR="00EE1AA2" w:rsidRDefault="00EE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54CB" w14:textId="77777777" w:rsidR="00532764" w:rsidRDefault="00532764" w:rsidP="006D29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ook w:val="01E0" w:firstRow="1" w:lastRow="1" w:firstColumn="1" w:lastColumn="1" w:noHBand="0" w:noVBand="0"/>
    </w:tblPr>
    <w:tblGrid>
      <w:gridCol w:w="6120"/>
      <w:gridCol w:w="3620"/>
    </w:tblGrid>
    <w:tr w:rsidR="00532764" w:rsidRPr="00E832E9" w14:paraId="0DD59538" w14:textId="77777777" w:rsidTr="00274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6" w:type="dxa"/>
        </w:tcPr>
        <w:p w14:paraId="30AD3DCC" w14:textId="32C2E99B" w:rsidR="00532764" w:rsidRPr="00E832E9" w:rsidRDefault="00532764" w:rsidP="0096244F">
          <w:pPr>
            <w:rPr>
              <w:sz w:val="32"/>
              <w:szCs w:val="32"/>
            </w:rPr>
          </w:pPr>
          <w:r w:rsidRPr="00E832E9">
            <w:rPr>
              <w:sz w:val="32"/>
              <w:szCs w:val="32"/>
            </w:rPr>
            <w:t xml:space="preserve">ANTI-FRAUD AND CORRUPTION </w:t>
          </w:r>
          <w:r w:rsidR="00BC639C">
            <w:rPr>
              <w:sz w:val="32"/>
              <w:szCs w:val="32"/>
            </w:rPr>
            <w:t>STRATEGY</w:t>
          </w:r>
        </w:p>
      </w:tc>
      <w:tc>
        <w:tcPr>
          <w:cnfStyle w:val="000100000000" w:firstRow="0" w:lastRow="0" w:firstColumn="0" w:lastColumn="1" w:oddVBand="0" w:evenVBand="0" w:oddHBand="0" w:evenHBand="0" w:firstRowFirstColumn="0" w:firstRowLastColumn="0" w:lastRowFirstColumn="0" w:lastRowLastColumn="0"/>
          <w:tcW w:w="2722" w:type="dxa"/>
        </w:tcPr>
        <w:p w14:paraId="01289B2C" w14:textId="77777777" w:rsidR="00532764" w:rsidRPr="00E832E9" w:rsidRDefault="005468FF" w:rsidP="00E832E9">
          <w:pPr>
            <w:pStyle w:val="Header"/>
            <w:jc w:val="right"/>
            <w:rPr>
              <w:rFonts w:cs="Arial"/>
              <w:sz w:val="20"/>
              <w:szCs w:val="20"/>
            </w:rPr>
          </w:pPr>
          <w:r>
            <w:rPr>
              <w:noProof/>
            </w:rPr>
            <w:drawing>
              <wp:inline distT="0" distB="0" distL="0" distR="0" wp14:anchorId="45DBED5B" wp14:editId="1711B0E3">
                <wp:extent cx="2161540" cy="46291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62915"/>
                        </a:xfrm>
                        <a:prstGeom prst="rect">
                          <a:avLst/>
                        </a:prstGeom>
                        <a:noFill/>
                        <a:ln>
                          <a:noFill/>
                        </a:ln>
                      </pic:spPr>
                    </pic:pic>
                  </a:graphicData>
                </a:graphic>
              </wp:inline>
            </w:drawing>
          </w:r>
        </w:p>
      </w:tc>
    </w:tr>
  </w:tbl>
  <w:p w14:paraId="55CA3B98" w14:textId="77777777" w:rsidR="00532764" w:rsidRDefault="0053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F7A435"/>
    <w:multiLevelType w:val="hybridMultilevel"/>
    <w:tmpl w:val="D1941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FEC13"/>
    <w:multiLevelType w:val="hybridMultilevel"/>
    <w:tmpl w:val="B45C715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9D6021"/>
    <w:multiLevelType w:val="hybridMultilevel"/>
    <w:tmpl w:val="FC87DA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D22FC"/>
    <w:multiLevelType w:val="hybridMultilevel"/>
    <w:tmpl w:val="B4104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433EC"/>
    <w:multiLevelType w:val="hybridMultilevel"/>
    <w:tmpl w:val="0F047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F0586"/>
    <w:multiLevelType w:val="hybridMultilevel"/>
    <w:tmpl w:val="178E01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F751D"/>
    <w:multiLevelType w:val="hybridMultilevel"/>
    <w:tmpl w:val="42229A3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67253C"/>
    <w:multiLevelType w:val="hybridMultilevel"/>
    <w:tmpl w:val="543E2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E4252"/>
    <w:multiLevelType w:val="hybridMultilevel"/>
    <w:tmpl w:val="4E740DF0"/>
    <w:lvl w:ilvl="0" w:tplc="622490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D47B5A"/>
    <w:multiLevelType w:val="hybridMultilevel"/>
    <w:tmpl w:val="1FF669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021FC"/>
    <w:multiLevelType w:val="hybridMultilevel"/>
    <w:tmpl w:val="F086E4D2"/>
    <w:lvl w:ilvl="0" w:tplc="E9C84030">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D1C43"/>
    <w:multiLevelType w:val="hybridMultilevel"/>
    <w:tmpl w:val="DACA25B0"/>
    <w:lvl w:ilvl="0" w:tplc="FFFFFFFF">
      <w:start w:val="1"/>
      <w:numFmt w:val="decimal"/>
      <w:lvlText w:val="%1."/>
      <w:lvlJc w:val="left"/>
    </w:lvl>
    <w:lvl w:ilvl="1" w:tplc="08090001">
      <w:start w:val="1"/>
      <w:numFmt w:val="bullet"/>
      <w:lvlText w:val=""/>
      <w:lvlJc w:val="left"/>
      <w:pPr>
        <w:tabs>
          <w:tab w:val="num" w:pos="360"/>
        </w:tabs>
        <w:ind w:left="360" w:hanging="360"/>
      </w:pPr>
      <w:rPr>
        <w:rFonts w:ascii="Symbol" w:hAnsi="Symbol" w:hint="default"/>
      </w:rPr>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70282E"/>
    <w:multiLevelType w:val="hybridMultilevel"/>
    <w:tmpl w:val="4D0410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52117A"/>
    <w:multiLevelType w:val="hybridMultilevel"/>
    <w:tmpl w:val="6EBA574C"/>
    <w:lvl w:ilvl="0" w:tplc="FFFFFFFF">
      <w:start w:val="1"/>
      <w:numFmt w:val="ideographDigit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6A676F"/>
    <w:multiLevelType w:val="multilevel"/>
    <w:tmpl w:val="8DF8D7F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B75398"/>
    <w:multiLevelType w:val="hybridMultilevel"/>
    <w:tmpl w:val="7A48AD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E0A20"/>
    <w:multiLevelType w:val="hybridMultilevel"/>
    <w:tmpl w:val="36BC43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1937DF"/>
    <w:multiLevelType w:val="hybridMultilevel"/>
    <w:tmpl w:val="7E5E4E0B"/>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8BAD206"/>
    <w:multiLevelType w:val="hybridMultilevel"/>
    <w:tmpl w:val="11C1DFD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9912D7"/>
    <w:multiLevelType w:val="multilevel"/>
    <w:tmpl w:val="1FF669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B41B6"/>
    <w:multiLevelType w:val="hybridMultilevel"/>
    <w:tmpl w:val="676E3CF4"/>
    <w:lvl w:ilvl="0" w:tplc="1B94608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5C11ED"/>
    <w:multiLevelType w:val="hybridMultilevel"/>
    <w:tmpl w:val="AB462A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B8693A"/>
    <w:multiLevelType w:val="hybridMultilevel"/>
    <w:tmpl w:val="5AE8E73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6D651F"/>
    <w:multiLevelType w:val="hybridMultilevel"/>
    <w:tmpl w:val="34AAD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42603"/>
    <w:multiLevelType w:val="hybridMultilevel"/>
    <w:tmpl w:val="0C208CF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B14D86"/>
    <w:multiLevelType w:val="multilevel"/>
    <w:tmpl w:val="B14AFE6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C27485"/>
    <w:multiLevelType w:val="hybridMultilevel"/>
    <w:tmpl w:val="E80E1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507010"/>
    <w:multiLevelType w:val="hybridMultilevel"/>
    <w:tmpl w:val="DBC6E8B8"/>
    <w:lvl w:ilvl="0" w:tplc="FFFFFFFF">
      <w:start w:val="1"/>
      <w:numFmt w:val="ideographDigit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C34C82"/>
    <w:multiLevelType w:val="hybridMultilevel"/>
    <w:tmpl w:val="C9B49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B0176"/>
    <w:multiLevelType w:val="hybridMultilevel"/>
    <w:tmpl w:val="81D68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8F5494"/>
    <w:multiLevelType w:val="hybridMultilevel"/>
    <w:tmpl w:val="1646E628"/>
    <w:lvl w:ilvl="0" w:tplc="E9C84030">
      <w:numFmt w:val="bullet"/>
      <w:lvlText w:val="-"/>
      <w:lvlJc w:val="left"/>
      <w:pPr>
        <w:tabs>
          <w:tab w:val="num" w:pos="1440"/>
        </w:tabs>
        <w:ind w:left="1440" w:hanging="72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901E7D"/>
    <w:multiLevelType w:val="hybridMultilevel"/>
    <w:tmpl w:val="45843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B1FE7"/>
    <w:multiLevelType w:val="hybridMultilevel"/>
    <w:tmpl w:val="DCA29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3839C7"/>
    <w:multiLevelType w:val="hybridMultilevel"/>
    <w:tmpl w:val="8DF8D7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6E4678"/>
    <w:multiLevelType w:val="hybridMultilevel"/>
    <w:tmpl w:val="53B24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D7A49"/>
    <w:multiLevelType w:val="hybridMultilevel"/>
    <w:tmpl w:val="A330A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BBF0626"/>
    <w:multiLevelType w:val="hybridMultilevel"/>
    <w:tmpl w:val="154C8046"/>
    <w:lvl w:ilvl="0" w:tplc="A79A2F90">
      <w:start w:val="1"/>
      <w:numFmt w:val="decimal"/>
      <w:lvlText w:val="%1."/>
      <w:lvlJc w:val="left"/>
      <w:pPr>
        <w:tabs>
          <w:tab w:val="num" w:pos="1080"/>
        </w:tabs>
        <w:ind w:left="1080" w:hanging="720"/>
      </w:pPr>
      <w:rPr>
        <w:rFonts w:hint="default"/>
      </w:rPr>
    </w:lvl>
    <w:lvl w:ilvl="1" w:tplc="A2FA012A">
      <w:start w:val="7"/>
      <w:numFmt w:val="bullet"/>
      <w:lvlText w:val="-"/>
      <w:lvlJc w:val="left"/>
      <w:pPr>
        <w:tabs>
          <w:tab w:val="num" w:pos="1800"/>
        </w:tabs>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3214B0"/>
    <w:multiLevelType w:val="multilevel"/>
    <w:tmpl w:val="D584CCFE"/>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3807B8"/>
    <w:multiLevelType w:val="multilevel"/>
    <w:tmpl w:val="D2C0BAE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79D653"/>
    <w:multiLevelType w:val="hybridMultilevel"/>
    <w:tmpl w:val="44C5FFBE"/>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ED4E5B"/>
    <w:multiLevelType w:val="hybridMultilevel"/>
    <w:tmpl w:val="61020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C3364"/>
    <w:multiLevelType w:val="hybridMultilevel"/>
    <w:tmpl w:val="D2C0BAE4"/>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5DD75BC"/>
    <w:multiLevelType w:val="hybridMultilevel"/>
    <w:tmpl w:val="FBB60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F7F7B"/>
    <w:multiLevelType w:val="hybridMultilevel"/>
    <w:tmpl w:val="5394AEE4"/>
    <w:lvl w:ilvl="0" w:tplc="03B46886">
      <w:start w:val="1"/>
      <w:numFmt w:val="decimal"/>
      <w:lvlText w:val="%1."/>
      <w:lvlJc w:val="left"/>
      <w:pPr>
        <w:tabs>
          <w:tab w:val="num" w:pos="1080"/>
        </w:tabs>
        <w:ind w:left="1080" w:hanging="360"/>
      </w:pPr>
      <w:rPr>
        <w:rFonts w:hint="default"/>
        <w:i w:val="0"/>
        <w:u w:val="singl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F6344E1"/>
    <w:multiLevelType w:val="hybridMultilevel"/>
    <w:tmpl w:val="7324B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2614536">
    <w:abstractNumId w:val="10"/>
  </w:num>
  <w:num w:numId="2" w16cid:durableId="1711883983">
    <w:abstractNumId w:val="8"/>
  </w:num>
  <w:num w:numId="3" w16cid:durableId="1789004717">
    <w:abstractNumId w:val="41"/>
  </w:num>
  <w:num w:numId="4" w16cid:durableId="1251357639">
    <w:abstractNumId w:val="36"/>
  </w:num>
  <w:num w:numId="5" w16cid:durableId="525483776">
    <w:abstractNumId w:val="37"/>
  </w:num>
  <w:num w:numId="6" w16cid:durableId="148906135">
    <w:abstractNumId w:val="20"/>
  </w:num>
  <w:num w:numId="7" w16cid:durableId="1880849858">
    <w:abstractNumId w:val="3"/>
  </w:num>
  <w:num w:numId="8" w16cid:durableId="1477645416">
    <w:abstractNumId w:val="30"/>
  </w:num>
  <w:num w:numId="9" w16cid:durableId="1683628968">
    <w:abstractNumId w:val="6"/>
  </w:num>
  <w:num w:numId="10" w16cid:durableId="370807608">
    <w:abstractNumId w:val="44"/>
  </w:num>
  <w:num w:numId="11" w16cid:durableId="814759459">
    <w:abstractNumId w:val="5"/>
  </w:num>
  <w:num w:numId="12" w16cid:durableId="895313282">
    <w:abstractNumId w:val="33"/>
  </w:num>
  <w:num w:numId="13" w16cid:durableId="1842042127">
    <w:abstractNumId w:val="9"/>
  </w:num>
  <w:num w:numId="14" w16cid:durableId="124471583">
    <w:abstractNumId w:val="15"/>
  </w:num>
  <w:num w:numId="15" w16cid:durableId="1181819880">
    <w:abstractNumId w:val="12"/>
  </w:num>
  <w:num w:numId="16" w16cid:durableId="894390355">
    <w:abstractNumId w:val="22"/>
  </w:num>
  <w:num w:numId="17" w16cid:durableId="1933319915">
    <w:abstractNumId w:val="29"/>
  </w:num>
  <w:num w:numId="18" w16cid:durableId="1653564691">
    <w:abstractNumId w:val="35"/>
  </w:num>
  <w:num w:numId="19" w16cid:durableId="1229414186">
    <w:abstractNumId w:val="2"/>
  </w:num>
  <w:num w:numId="20" w16cid:durableId="1740203244">
    <w:abstractNumId w:val="32"/>
  </w:num>
  <w:num w:numId="21" w16cid:durableId="220752003">
    <w:abstractNumId w:val="13"/>
  </w:num>
  <w:num w:numId="22" w16cid:durableId="1007903349">
    <w:abstractNumId w:val="27"/>
  </w:num>
  <w:num w:numId="23" w16cid:durableId="832181422">
    <w:abstractNumId w:val="18"/>
  </w:num>
  <w:num w:numId="24" w16cid:durableId="1568567204">
    <w:abstractNumId w:val="39"/>
  </w:num>
  <w:num w:numId="25" w16cid:durableId="482238496">
    <w:abstractNumId w:val="11"/>
  </w:num>
  <w:num w:numId="26" w16cid:durableId="1089499649">
    <w:abstractNumId w:val="19"/>
  </w:num>
  <w:num w:numId="27" w16cid:durableId="898907349">
    <w:abstractNumId w:val="42"/>
  </w:num>
  <w:num w:numId="28" w16cid:durableId="476999472">
    <w:abstractNumId w:val="14"/>
  </w:num>
  <w:num w:numId="29" w16cid:durableId="1433012162">
    <w:abstractNumId w:val="26"/>
  </w:num>
  <w:num w:numId="30" w16cid:durableId="1795715378">
    <w:abstractNumId w:val="38"/>
  </w:num>
  <w:num w:numId="31" w16cid:durableId="1597205302">
    <w:abstractNumId w:val="24"/>
  </w:num>
  <w:num w:numId="32" w16cid:durableId="464202219">
    <w:abstractNumId w:val="0"/>
  </w:num>
  <w:num w:numId="33" w16cid:durableId="859002457">
    <w:abstractNumId w:val="4"/>
  </w:num>
  <w:num w:numId="34" w16cid:durableId="539056696">
    <w:abstractNumId w:val="7"/>
  </w:num>
  <w:num w:numId="35" w16cid:durableId="1946037980">
    <w:abstractNumId w:val="31"/>
  </w:num>
  <w:num w:numId="36" w16cid:durableId="1774589242">
    <w:abstractNumId w:val="40"/>
  </w:num>
  <w:num w:numId="37" w16cid:durableId="1505246456">
    <w:abstractNumId w:val="23"/>
  </w:num>
  <w:num w:numId="38" w16cid:durableId="1854300817">
    <w:abstractNumId w:val="28"/>
  </w:num>
  <w:num w:numId="39" w16cid:durableId="1023823651">
    <w:abstractNumId w:val="16"/>
  </w:num>
  <w:num w:numId="40" w16cid:durableId="1154568432">
    <w:abstractNumId w:val="43"/>
  </w:num>
  <w:num w:numId="41" w16cid:durableId="46493100">
    <w:abstractNumId w:val="21"/>
  </w:num>
  <w:num w:numId="42" w16cid:durableId="701827432">
    <w:abstractNumId w:val="1"/>
  </w:num>
  <w:num w:numId="43" w16cid:durableId="1492983020">
    <w:abstractNumId w:val="17"/>
  </w:num>
  <w:num w:numId="44" w16cid:durableId="589851274">
    <w:abstractNumId w:val="34"/>
  </w:num>
  <w:num w:numId="45" w16cid:durableId="116072919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kes, Nick - Oxfordshire County Council">
    <w15:presenceInfo w15:providerId="AD" w15:userId="S::ed878594@Oxfordshire.gov.uk::be863cb9-4088-42c0-be29-5007430dd47a"/>
  </w15:person>
  <w15:person w15:author="Cox, Sarah - Oxfordshire County Council">
    <w15:presenceInfo w15:providerId="AD" w15:userId="S::Sarah.Cox@oxfordshire.gov.uk::c38a49f1-249b-46ce-bb92-9306ce69c95c"/>
  </w15:person>
  <w15:person w15:author="Harper, Simon - Oxfordshire County Council">
    <w15:presenceInfo w15:providerId="AD" w15:userId="S::iw601606@Oxfordshire.gov.uk::89e624c4-59ed-4878-aea7-b1df8eff1808"/>
  </w15:person>
  <w15:person w15:author="Bradley, Anita - Oxfordshire County Council">
    <w15:presenceInfo w15:providerId="AD" w15:userId="S::oj175804@Oxfordshire.gov.uk::b6d0f8f4-76d1-4a27-a302-31a9f928f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B2"/>
    <w:rsid w:val="00000AA0"/>
    <w:rsid w:val="0000185E"/>
    <w:rsid w:val="00001AD8"/>
    <w:rsid w:val="000020FA"/>
    <w:rsid w:val="000022BD"/>
    <w:rsid w:val="000030F8"/>
    <w:rsid w:val="000073AA"/>
    <w:rsid w:val="0001197C"/>
    <w:rsid w:val="00013273"/>
    <w:rsid w:val="0001452E"/>
    <w:rsid w:val="00017269"/>
    <w:rsid w:val="000217EF"/>
    <w:rsid w:val="00023B62"/>
    <w:rsid w:val="00027876"/>
    <w:rsid w:val="00030D84"/>
    <w:rsid w:val="000321AC"/>
    <w:rsid w:val="00040504"/>
    <w:rsid w:val="00043CC8"/>
    <w:rsid w:val="000477DE"/>
    <w:rsid w:val="00050BFF"/>
    <w:rsid w:val="000510CD"/>
    <w:rsid w:val="00051BEE"/>
    <w:rsid w:val="00051D3D"/>
    <w:rsid w:val="0005666F"/>
    <w:rsid w:val="000651C1"/>
    <w:rsid w:val="00075284"/>
    <w:rsid w:val="00075A9F"/>
    <w:rsid w:val="0008311E"/>
    <w:rsid w:val="00085386"/>
    <w:rsid w:val="00097C7B"/>
    <w:rsid w:val="000A025E"/>
    <w:rsid w:val="000A0D9E"/>
    <w:rsid w:val="000A2B0E"/>
    <w:rsid w:val="000A2EC2"/>
    <w:rsid w:val="000A343B"/>
    <w:rsid w:val="000A35BC"/>
    <w:rsid w:val="000A4AD9"/>
    <w:rsid w:val="000A73E3"/>
    <w:rsid w:val="000A776A"/>
    <w:rsid w:val="000A7B26"/>
    <w:rsid w:val="000A7F28"/>
    <w:rsid w:val="000B103F"/>
    <w:rsid w:val="000B1899"/>
    <w:rsid w:val="000C07B3"/>
    <w:rsid w:val="000C1EFF"/>
    <w:rsid w:val="000C43F6"/>
    <w:rsid w:val="000C44BF"/>
    <w:rsid w:val="000D0996"/>
    <w:rsid w:val="000D2C51"/>
    <w:rsid w:val="000D2E06"/>
    <w:rsid w:val="000D31F3"/>
    <w:rsid w:val="000D5F39"/>
    <w:rsid w:val="000D7EF5"/>
    <w:rsid w:val="000E0E04"/>
    <w:rsid w:val="000E1433"/>
    <w:rsid w:val="000E3ACB"/>
    <w:rsid w:val="000E3E05"/>
    <w:rsid w:val="000E4BBA"/>
    <w:rsid w:val="000E4BF2"/>
    <w:rsid w:val="000E63E2"/>
    <w:rsid w:val="000E748F"/>
    <w:rsid w:val="000F1DC8"/>
    <w:rsid w:val="000F2739"/>
    <w:rsid w:val="000F74A3"/>
    <w:rsid w:val="000F75B2"/>
    <w:rsid w:val="001022A0"/>
    <w:rsid w:val="00107360"/>
    <w:rsid w:val="00110E3E"/>
    <w:rsid w:val="0011495B"/>
    <w:rsid w:val="00115BAE"/>
    <w:rsid w:val="001174C9"/>
    <w:rsid w:val="001200DC"/>
    <w:rsid w:val="001231B3"/>
    <w:rsid w:val="001253CE"/>
    <w:rsid w:val="00126686"/>
    <w:rsid w:val="00131525"/>
    <w:rsid w:val="00135870"/>
    <w:rsid w:val="00135964"/>
    <w:rsid w:val="001428A1"/>
    <w:rsid w:val="001447F8"/>
    <w:rsid w:val="00146DE8"/>
    <w:rsid w:val="001517E7"/>
    <w:rsid w:val="001518DF"/>
    <w:rsid w:val="00151DDA"/>
    <w:rsid w:val="00152CE0"/>
    <w:rsid w:val="001540FE"/>
    <w:rsid w:val="00154841"/>
    <w:rsid w:val="00154F60"/>
    <w:rsid w:val="001653B0"/>
    <w:rsid w:val="00173E2A"/>
    <w:rsid w:val="00181C2B"/>
    <w:rsid w:val="00184910"/>
    <w:rsid w:val="00184E20"/>
    <w:rsid w:val="00190248"/>
    <w:rsid w:val="001904A9"/>
    <w:rsid w:val="00195E78"/>
    <w:rsid w:val="00197860"/>
    <w:rsid w:val="00197AE3"/>
    <w:rsid w:val="001A14A0"/>
    <w:rsid w:val="001A4FCD"/>
    <w:rsid w:val="001A5610"/>
    <w:rsid w:val="001A6ACD"/>
    <w:rsid w:val="001B00A5"/>
    <w:rsid w:val="001B0C9A"/>
    <w:rsid w:val="001B1564"/>
    <w:rsid w:val="001B1759"/>
    <w:rsid w:val="001B2344"/>
    <w:rsid w:val="001B2AB1"/>
    <w:rsid w:val="001B490E"/>
    <w:rsid w:val="001C160D"/>
    <w:rsid w:val="001C2BC0"/>
    <w:rsid w:val="001C5A31"/>
    <w:rsid w:val="001C6C58"/>
    <w:rsid w:val="001C7DB0"/>
    <w:rsid w:val="001D0E1B"/>
    <w:rsid w:val="001D0E6B"/>
    <w:rsid w:val="001E2C0D"/>
    <w:rsid w:val="001E6DC9"/>
    <w:rsid w:val="001F14B8"/>
    <w:rsid w:val="001F2101"/>
    <w:rsid w:val="001F387D"/>
    <w:rsid w:val="001F6122"/>
    <w:rsid w:val="00202F17"/>
    <w:rsid w:val="00204181"/>
    <w:rsid w:val="002063D1"/>
    <w:rsid w:val="002107CD"/>
    <w:rsid w:val="002114F7"/>
    <w:rsid w:val="00215F9F"/>
    <w:rsid w:val="0021627D"/>
    <w:rsid w:val="00220688"/>
    <w:rsid w:val="00221144"/>
    <w:rsid w:val="00223EC6"/>
    <w:rsid w:val="00227717"/>
    <w:rsid w:val="00231AF3"/>
    <w:rsid w:val="00232B67"/>
    <w:rsid w:val="00233819"/>
    <w:rsid w:val="00235B98"/>
    <w:rsid w:val="002373DD"/>
    <w:rsid w:val="0024093F"/>
    <w:rsid w:val="002416F1"/>
    <w:rsid w:val="002417AF"/>
    <w:rsid w:val="00246793"/>
    <w:rsid w:val="002549B2"/>
    <w:rsid w:val="00256081"/>
    <w:rsid w:val="0026384D"/>
    <w:rsid w:val="00267271"/>
    <w:rsid w:val="002701B3"/>
    <w:rsid w:val="002707F6"/>
    <w:rsid w:val="00270C1B"/>
    <w:rsid w:val="0027335D"/>
    <w:rsid w:val="002747F4"/>
    <w:rsid w:val="0027577B"/>
    <w:rsid w:val="002769D8"/>
    <w:rsid w:val="002770CC"/>
    <w:rsid w:val="002807B9"/>
    <w:rsid w:val="002818C7"/>
    <w:rsid w:val="00281C59"/>
    <w:rsid w:val="00282687"/>
    <w:rsid w:val="002853AF"/>
    <w:rsid w:val="00286411"/>
    <w:rsid w:val="00286ED9"/>
    <w:rsid w:val="002877C4"/>
    <w:rsid w:val="0029152F"/>
    <w:rsid w:val="0029422A"/>
    <w:rsid w:val="00295A8F"/>
    <w:rsid w:val="00297AE7"/>
    <w:rsid w:val="00297D21"/>
    <w:rsid w:val="002A1F3D"/>
    <w:rsid w:val="002A2293"/>
    <w:rsid w:val="002A3FB5"/>
    <w:rsid w:val="002A409D"/>
    <w:rsid w:val="002A6E41"/>
    <w:rsid w:val="002B0EC6"/>
    <w:rsid w:val="002B19AD"/>
    <w:rsid w:val="002B2A2A"/>
    <w:rsid w:val="002B37FD"/>
    <w:rsid w:val="002B415B"/>
    <w:rsid w:val="002B526F"/>
    <w:rsid w:val="002C1871"/>
    <w:rsid w:val="002C2CFE"/>
    <w:rsid w:val="002C540F"/>
    <w:rsid w:val="002C6B43"/>
    <w:rsid w:val="002C7AA4"/>
    <w:rsid w:val="002D1B8F"/>
    <w:rsid w:val="002D2577"/>
    <w:rsid w:val="002D3DAD"/>
    <w:rsid w:val="002D7041"/>
    <w:rsid w:val="002D7D4E"/>
    <w:rsid w:val="002E0FA2"/>
    <w:rsid w:val="002E1183"/>
    <w:rsid w:val="002E242F"/>
    <w:rsid w:val="002E7AC6"/>
    <w:rsid w:val="002E7E0C"/>
    <w:rsid w:val="002F6E8D"/>
    <w:rsid w:val="002F744B"/>
    <w:rsid w:val="003010E8"/>
    <w:rsid w:val="003015CA"/>
    <w:rsid w:val="00302A51"/>
    <w:rsid w:val="00303227"/>
    <w:rsid w:val="00303A25"/>
    <w:rsid w:val="00304E0C"/>
    <w:rsid w:val="0030544F"/>
    <w:rsid w:val="00306281"/>
    <w:rsid w:val="00307BDB"/>
    <w:rsid w:val="003117AA"/>
    <w:rsid w:val="0031247A"/>
    <w:rsid w:val="0031317E"/>
    <w:rsid w:val="003138CC"/>
    <w:rsid w:val="00314167"/>
    <w:rsid w:val="00316A9B"/>
    <w:rsid w:val="00323423"/>
    <w:rsid w:val="003253DB"/>
    <w:rsid w:val="003269A5"/>
    <w:rsid w:val="00326EE6"/>
    <w:rsid w:val="00327468"/>
    <w:rsid w:val="00330878"/>
    <w:rsid w:val="00330D37"/>
    <w:rsid w:val="00332D6C"/>
    <w:rsid w:val="00332F00"/>
    <w:rsid w:val="00332F8C"/>
    <w:rsid w:val="003340C5"/>
    <w:rsid w:val="0033651B"/>
    <w:rsid w:val="00337A5E"/>
    <w:rsid w:val="0034058F"/>
    <w:rsid w:val="003438FB"/>
    <w:rsid w:val="00346746"/>
    <w:rsid w:val="00351131"/>
    <w:rsid w:val="0035283B"/>
    <w:rsid w:val="00354680"/>
    <w:rsid w:val="003549B1"/>
    <w:rsid w:val="003551B7"/>
    <w:rsid w:val="00355886"/>
    <w:rsid w:val="00355ABB"/>
    <w:rsid w:val="00355AC0"/>
    <w:rsid w:val="00355EAC"/>
    <w:rsid w:val="00363F96"/>
    <w:rsid w:val="0036664C"/>
    <w:rsid w:val="003676F7"/>
    <w:rsid w:val="003678DA"/>
    <w:rsid w:val="003703B2"/>
    <w:rsid w:val="003713B7"/>
    <w:rsid w:val="00371B22"/>
    <w:rsid w:val="00372F1D"/>
    <w:rsid w:val="0037300E"/>
    <w:rsid w:val="00373A35"/>
    <w:rsid w:val="00374387"/>
    <w:rsid w:val="00375733"/>
    <w:rsid w:val="0037578A"/>
    <w:rsid w:val="00376503"/>
    <w:rsid w:val="00376CCD"/>
    <w:rsid w:val="00377097"/>
    <w:rsid w:val="0037730C"/>
    <w:rsid w:val="00383393"/>
    <w:rsid w:val="00383CC6"/>
    <w:rsid w:val="003904F6"/>
    <w:rsid w:val="003938D7"/>
    <w:rsid w:val="0039403D"/>
    <w:rsid w:val="00394441"/>
    <w:rsid w:val="00396EBC"/>
    <w:rsid w:val="003A48E0"/>
    <w:rsid w:val="003A59A0"/>
    <w:rsid w:val="003A61EF"/>
    <w:rsid w:val="003A700A"/>
    <w:rsid w:val="003B5513"/>
    <w:rsid w:val="003B62E9"/>
    <w:rsid w:val="003B6E17"/>
    <w:rsid w:val="003C18FB"/>
    <w:rsid w:val="003C36C6"/>
    <w:rsid w:val="003C47E3"/>
    <w:rsid w:val="003C4C3B"/>
    <w:rsid w:val="003C657C"/>
    <w:rsid w:val="003C6790"/>
    <w:rsid w:val="003C71C9"/>
    <w:rsid w:val="003D26FA"/>
    <w:rsid w:val="003D377A"/>
    <w:rsid w:val="003D4437"/>
    <w:rsid w:val="003D5A3A"/>
    <w:rsid w:val="003D5ED3"/>
    <w:rsid w:val="003D7BBA"/>
    <w:rsid w:val="003E0743"/>
    <w:rsid w:val="003E304B"/>
    <w:rsid w:val="003E33CD"/>
    <w:rsid w:val="003E69AC"/>
    <w:rsid w:val="003F0FE4"/>
    <w:rsid w:val="003F2062"/>
    <w:rsid w:val="003F207C"/>
    <w:rsid w:val="003F21BC"/>
    <w:rsid w:val="003F3DAB"/>
    <w:rsid w:val="003F5165"/>
    <w:rsid w:val="003F62DF"/>
    <w:rsid w:val="004029AE"/>
    <w:rsid w:val="0040352B"/>
    <w:rsid w:val="00404141"/>
    <w:rsid w:val="004067C9"/>
    <w:rsid w:val="00407D5D"/>
    <w:rsid w:val="004118DC"/>
    <w:rsid w:val="00413902"/>
    <w:rsid w:val="00416B0B"/>
    <w:rsid w:val="00416FD0"/>
    <w:rsid w:val="00417C21"/>
    <w:rsid w:val="00423D95"/>
    <w:rsid w:val="00423EC2"/>
    <w:rsid w:val="00424380"/>
    <w:rsid w:val="00425BAD"/>
    <w:rsid w:val="00430D20"/>
    <w:rsid w:val="00432B71"/>
    <w:rsid w:val="00434F19"/>
    <w:rsid w:val="00436B79"/>
    <w:rsid w:val="00440374"/>
    <w:rsid w:val="00441FC4"/>
    <w:rsid w:val="00443889"/>
    <w:rsid w:val="00444BC1"/>
    <w:rsid w:val="00445499"/>
    <w:rsid w:val="004457DB"/>
    <w:rsid w:val="0044611B"/>
    <w:rsid w:val="00447E48"/>
    <w:rsid w:val="00450C41"/>
    <w:rsid w:val="00450D72"/>
    <w:rsid w:val="004523A3"/>
    <w:rsid w:val="0045308A"/>
    <w:rsid w:val="004531AD"/>
    <w:rsid w:val="0045530C"/>
    <w:rsid w:val="004559AE"/>
    <w:rsid w:val="004562DE"/>
    <w:rsid w:val="0046008D"/>
    <w:rsid w:val="00461606"/>
    <w:rsid w:val="004632F2"/>
    <w:rsid w:val="0046333D"/>
    <w:rsid w:val="00470E3D"/>
    <w:rsid w:val="00470E6D"/>
    <w:rsid w:val="00471FBD"/>
    <w:rsid w:val="00472F46"/>
    <w:rsid w:val="00474C13"/>
    <w:rsid w:val="00475B35"/>
    <w:rsid w:val="00486C9C"/>
    <w:rsid w:val="0049342F"/>
    <w:rsid w:val="00493437"/>
    <w:rsid w:val="00494B51"/>
    <w:rsid w:val="00496BD4"/>
    <w:rsid w:val="004973BD"/>
    <w:rsid w:val="004A09FB"/>
    <w:rsid w:val="004A13E0"/>
    <w:rsid w:val="004A1525"/>
    <w:rsid w:val="004A383D"/>
    <w:rsid w:val="004A3C1D"/>
    <w:rsid w:val="004A53D7"/>
    <w:rsid w:val="004A683A"/>
    <w:rsid w:val="004A7F67"/>
    <w:rsid w:val="004B00EE"/>
    <w:rsid w:val="004B0684"/>
    <w:rsid w:val="004B0F43"/>
    <w:rsid w:val="004B550C"/>
    <w:rsid w:val="004B6F85"/>
    <w:rsid w:val="004B7353"/>
    <w:rsid w:val="004C13AB"/>
    <w:rsid w:val="004C23CA"/>
    <w:rsid w:val="004C2EB5"/>
    <w:rsid w:val="004C4CE1"/>
    <w:rsid w:val="004D1CBF"/>
    <w:rsid w:val="004D3F85"/>
    <w:rsid w:val="004D740D"/>
    <w:rsid w:val="004E02D1"/>
    <w:rsid w:val="004E12FE"/>
    <w:rsid w:val="004E2A64"/>
    <w:rsid w:val="004E4EBF"/>
    <w:rsid w:val="004E61AD"/>
    <w:rsid w:val="004E7870"/>
    <w:rsid w:val="004F0158"/>
    <w:rsid w:val="004F1575"/>
    <w:rsid w:val="004F468E"/>
    <w:rsid w:val="004F54EE"/>
    <w:rsid w:val="004F5A4D"/>
    <w:rsid w:val="004F66B6"/>
    <w:rsid w:val="004F6D36"/>
    <w:rsid w:val="004F7CF0"/>
    <w:rsid w:val="005016C6"/>
    <w:rsid w:val="00504422"/>
    <w:rsid w:val="005064B5"/>
    <w:rsid w:val="005069E2"/>
    <w:rsid w:val="0051144D"/>
    <w:rsid w:val="0051538A"/>
    <w:rsid w:val="00524B3F"/>
    <w:rsid w:val="0052507B"/>
    <w:rsid w:val="00526A8E"/>
    <w:rsid w:val="00532764"/>
    <w:rsid w:val="005360D6"/>
    <w:rsid w:val="00537774"/>
    <w:rsid w:val="00537D3C"/>
    <w:rsid w:val="00542513"/>
    <w:rsid w:val="0054323C"/>
    <w:rsid w:val="00543BFB"/>
    <w:rsid w:val="00543FA0"/>
    <w:rsid w:val="005468FF"/>
    <w:rsid w:val="00547410"/>
    <w:rsid w:val="00547451"/>
    <w:rsid w:val="00550769"/>
    <w:rsid w:val="00552A02"/>
    <w:rsid w:val="00553E0C"/>
    <w:rsid w:val="00555D2C"/>
    <w:rsid w:val="00557414"/>
    <w:rsid w:val="005576FF"/>
    <w:rsid w:val="00563635"/>
    <w:rsid w:val="0056443E"/>
    <w:rsid w:val="00564DD3"/>
    <w:rsid w:val="0056564B"/>
    <w:rsid w:val="00565AE3"/>
    <w:rsid w:val="005670BA"/>
    <w:rsid w:val="0057041E"/>
    <w:rsid w:val="00571612"/>
    <w:rsid w:val="00572D4F"/>
    <w:rsid w:val="00573C7B"/>
    <w:rsid w:val="00575B64"/>
    <w:rsid w:val="0058049E"/>
    <w:rsid w:val="00582B96"/>
    <w:rsid w:val="00583DCD"/>
    <w:rsid w:val="00583E13"/>
    <w:rsid w:val="005864AB"/>
    <w:rsid w:val="005922E3"/>
    <w:rsid w:val="00596171"/>
    <w:rsid w:val="005965E2"/>
    <w:rsid w:val="00596BAC"/>
    <w:rsid w:val="0059760F"/>
    <w:rsid w:val="005A3F5C"/>
    <w:rsid w:val="005A565D"/>
    <w:rsid w:val="005B4FF8"/>
    <w:rsid w:val="005B7AC6"/>
    <w:rsid w:val="005C15D4"/>
    <w:rsid w:val="005C2F48"/>
    <w:rsid w:val="005C3C90"/>
    <w:rsid w:val="005C671B"/>
    <w:rsid w:val="005D0824"/>
    <w:rsid w:val="005D13B5"/>
    <w:rsid w:val="005D5E67"/>
    <w:rsid w:val="005E0C66"/>
    <w:rsid w:val="005E2610"/>
    <w:rsid w:val="005E2C32"/>
    <w:rsid w:val="005E3968"/>
    <w:rsid w:val="005E5DCF"/>
    <w:rsid w:val="005F211E"/>
    <w:rsid w:val="005F2B88"/>
    <w:rsid w:val="005F4E45"/>
    <w:rsid w:val="005F5FDE"/>
    <w:rsid w:val="005F7631"/>
    <w:rsid w:val="0060072C"/>
    <w:rsid w:val="006018C7"/>
    <w:rsid w:val="00610853"/>
    <w:rsid w:val="006114CA"/>
    <w:rsid w:val="0061429B"/>
    <w:rsid w:val="00617101"/>
    <w:rsid w:val="00620C0D"/>
    <w:rsid w:val="00623A5E"/>
    <w:rsid w:val="0062767E"/>
    <w:rsid w:val="006318FD"/>
    <w:rsid w:val="00632F4F"/>
    <w:rsid w:val="006435A0"/>
    <w:rsid w:val="00646460"/>
    <w:rsid w:val="0064778E"/>
    <w:rsid w:val="00650D33"/>
    <w:rsid w:val="006533C4"/>
    <w:rsid w:val="00655C48"/>
    <w:rsid w:val="006578BC"/>
    <w:rsid w:val="00657B50"/>
    <w:rsid w:val="00660FA4"/>
    <w:rsid w:val="00661639"/>
    <w:rsid w:val="00664751"/>
    <w:rsid w:val="0066494F"/>
    <w:rsid w:val="00664C85"/>
    <w:rsid w:val="00665A63"/>
    <w:rsid w:val="006704C4"/>
    <w:rsid w:val="006709CF"/>
    <w:rsid w:val="00671BC8"/>
    <w:rsid w:val="00671C0C"/>
    <w:rsid w:val="0067473B"/>
    <w:rsid w:val="0067581D"/>
    <w:rsid w:val="0067766C"/>
    <w:rsid w:val="0067794D"/>
    <w:rsid w:val="0068016A"/>
    <w:rsid w:val="00680AB1"/>
    <w:rsid w:val="00682193"/>
    <w:rsid w:val="006844A3"/>
    <w:rsid w:val="006855AE"/>
    <w:rsid w:val="0068674D"/>
    <w:rsid w:val="00694C9E"/>
    <w:rsid w:val="0069531F"/>
    <w:rsid w:val="00696AA2"/>
    <w:rsid w:val="006972DA"/>
    <w:rsid w:val="006A09D4"/>
    <w:rsid w:val="006A0C1B"/>
    <w:rsid w:val="006A5B64"/>
    <w:rsid w:val="006A7ADD"/>
    <w:rsid w:val="006B02D0"/>
    <w:rsid w:val="006B65A2"/>
    <w:rsid w:val="006B675D"/>
    <w:rsid w:val="006B7000"/>
    <w:rsid w:val="006B70A0"/>
    <w:rsid w:val="006C063E"/>
    <w:rsid w:val="006C1174"/>
    <w:rsid w:val="006C1AD7"/>
    <w:rsid w:val="006C3F4A"/>
    <w:rsid w:val="006D05D1"/>
    <w:rsid w:val="006D1BA3"/>
    <w:rsid w:val="006D2979"/>
    <w:rsid w:val="006D453C"/>
    <w:rsid w:val="006D4B02"/>
    <w:rsid w:val="006D4E8A"/>
    <w:rsid w:val="006D577C"/>
    <w:rsid w:val="006D5F7D"/>
    <w:rsid w:val="006E39A7"/>
    <w:rsid w:val="006E4789"/>
    <w:rsid w:val="006E5CA1"/>
    <w:rsid w:val="006F1F90"/>
    <w:rsid w:val="006F3430"/>
    <w:rsid w:val="006F3944"/>
    <w:rsid w:val="006F4AB7"/>
    <w:rsid w:val="006F4AF8"/>
    <w:rsid w:val="006F4C42"/>
    <w:rsid w:val="006F7ADF"/>
    <w:rsid w:val="007001CA"/>
    <w:rsid w:val="0070054D"/>
    <w:rsid w:val="007021AE"/>
    <w:rsid w:val="00704734"/>
    <w:rsid w:val="00705105"/>
    <w:rsid w:val="00706290"/>
    <w:rsid w:val="0070758E"/>
    <w:rsid w:val="00707D75"/>
    <w:rsid w:val="00707DBB"/>
    <w:rsid w:val="00710D9F"/>
    <w:rsid w:val="00712CAC"/>
    <w:rsid w:val="00714DF3"/>
    <w:rsid w:val="00721A66"/>
    <w:rsid w:val="00722B65"/>
    <w:rsid w:val="00722C9B"/>
    <w:rsid w:val="00723566"/>
    <w:rsid w:val="00724844"/>
    <w:rsid w:val="007318B4"/>
    <w:rsid w:val="0073283C"/>
    <w:rsid w:val="00733104"/>
    <w:rsid w:val="00733B65"/>
    <w:rsid w:val="00735C7A"/>
    <w:rsid w:val="00737EC8"/>
    <w:rsid w:val="0074098C"/>
    <w:rsid w:val="00744D4D"/>
    <w:rsid w:val="00744F0E"/>
    <w:rsid w:val="0074748A"/>
    <w:rsid w:val="00751AEE"/>
    <w:rsid w:val="00751C2C"/>
    <w:rsid w:val="0075557E"/>
    <w:rsid w:val="00760D87"/>
    <w:rsid w:val="00761120"/>
    <w:rsid w:val="00763181"/>
    <w:rsid w:val="00763344"/>
    <w:rsid w:val="0076488B"/>
    <w:rsid w:val="00766C3E"/>
    <w:rsid w:val="00770BAB"/>
    <w:rsid w:val="0077183D"/>
    <w:rsid w:val="00775C5C"/>
    <w:rsid w:val="007776CA"/>
    <w:rsid w:val="0077772A"/>
    <w:rsid w:val="007818F9"/>
    <w:rsid w:val="007819B5"/>
    <w:rsid w:val="00785442"/>
    <w:rsid w:val="00785708"/>
    <w:rsid w:val="007876B9"/>
    <w:rsid w:val="00792685"/>
    <w:rsid w:val="00792D5F"/>
    <w:rsid w:val="0079308B"/>
    <w:rsid w:val="007970EB"/>
    <w:rsid w:val="0079720A"/>
    <w:rsid w:val="007A53F9"/>
    <w:rsid w:val="007B11F9"/>
    <w:rsid w:val="007B2302"/>
    <w:rsid w:val="007B37F9"/>
    <w:rsid w:val="007B3933"/>
    <w:rsid w:val="007B3EA8"/>
    <w:rsid w:val="007C04D3"/>
    <w:rsid w:val="007C0B7E"/>
    <w:rsid w:val="007C3204"/>
    <w:rsid w:val="007C340D"/>
    <w:rsid w:val="007C5BF0"/>
    <w:rsid w:val="007D03A2"/>
    <w:rsid w:val="007D147F"/>
    <w:rsid w:val="007D1847"/>
    <w:rsid w:val="007D2305"/>
    <w:rsid w:val="007D69DC"/>
    <w:rsid w:val="007D6C5C"/>
    <w:rsid w:val="007E0DA3"/>
    <w:rsid w:val="007E3945"/>
    <w:rsid w:val="007E3E2A"/>
    <w:rsid w:val="007E5995"/>
    <w:rsid w:val="007E5F39"/>
    <w:rsid w:val="007F1DC8"/>
    <w:rsid w:val="007F54D4"/>
    <w:rsid w:val="00801F34"/>
    <w:rsid w:val="00802912"/>
    <w:rsid w:val="00804F89"/>
    <w:rsid w:val="00805735"/>
    <w:rsid w:val="008073C5"/>
    <w:rsid w:val="0081015E"/>
    <w:rsid w:val="00813010"/>
    <w:rsid w:val="00813941"/>
    <w:rsid w:val="00813B00"/>
    <w:rsid w:val="00815574"/>
    <w:rsid w:val="00815CB5"/>
    <w:rsid w:val="0081761C"/>
    <w:rsid w:val="00817DEE"/>
    <w:rsid w:val="00821E5E"/>
    <w:rsid w:val="00823E17"/>
    <w:rsid w:val="0083457B"/>
    <w:rsid w:val="00835C4E"/>
    <w:rsid w:val="008373AC"/>
    <w:rsid w:val="00841969"/>
    <w:rsid w:val="00841CB2"/>
    <w:rsid w:val="00850541"/>
    <w:rsid w:val="0085066F"/>
    <w:rsid w:val="008516DE"/>
    <w:rsid w:val="00853875"/>
    <w:rsid w:val="008554C8"/>
    <w:rsid w:val="008573E2"/>
    <w:rsid w:val="00861E07"/>
    <w:rsid w:val="00863382"/>
    <w:rsid w:val="008637A4"/>
    <w:rsid w:val="00865359"/>
    <w:rsid w:val="008655DD"/>
    <w:rsid w:val="00867291"/>
    <w:rsid w:val="008727E2"/>
    <w:rsid w:val="00873470"/>
    <w:rsid w:val="00883336"/>
    <w:rsid w:val="00884412"/>
    <w:rsid w:val="00890025"/>
    <w:rsid w:val="0089231E"/>
    <w:rsid w:val="008948B2"/>
    <w:rsid w:val="008950EA"/>
    <w:rsid w:val="00895F92"/>
    <w:rsid w:val="008962F0"/>
    <w:rsid w:val="00896E2B"/>
    <w:rsid w:val="00897B96"/>
    <w:rsid w:val="008A44F1"/>
    <w:rsid w:val="008A5DDA"/>
    <w:rsid w:val="008A6210"/>
    <w:rsid w:val="008B0B37"/>
    <w:rsid w:val="008B0EB7"/>
    <w:rsid w:val="008B55F0"/>
    <w:rsid w:val="008B75FA"/>
    <w:rsid w:val="008B7E1A"/>
    <w:rsid w:val="008B7F9B"/>
    <w:rsid w:val="008C385C"/>
    <w:rsid w:val="008C75D6"/>
    <w:rsid w:val="008D1B2A"/>
    <w:rsid w:val="008D3359"/>
    <w:rsid w:val="008D6FC7"/>
    <w:rsid w:val="008E1091"/>
    <w:rsid w:val="008E1735"/>
    <w:rsid w:val="008E2D41"/>
    <w:rsid w:val="008E5359"/>
    <w:rsid w:val="008E5626"/>
    <w:rsid w:val="008E7BC1"/>
    <w:rsid w:val="008F01AA"/>
    <w:rsid w:val="008F0B74"/>
    <w:rsid w:val="008F27F1"/>
    <w:rsid w:val="008F41EB"/>
    <w:rsid w:val="008F5451"/>
    <w:rsid w:val="008F7155"/>
    <w:rsid w:val="00902208"/>
    <w:rsid w:val="00903004"/>
    <w:rsid w:val="00905209"/>
    <w:rsid w:val="00911A90"/>
    <w:rsid w:val="00911B98"/>
    <w:rsid w:val="009128E1"/>
    <w:rsid w:val="00912EA0"/>
    <w:rsid w:val="009146ED"/>
    <w:rsid w:val="00914D16"/>
    <w:rsid w:val="009162EF"/>
    <w:rsid w:val="00916A77"/>
    <w:rsid w:val="00916D82"/>
    <w:rsid w:val="00917E36"/>
    <w:rsid w:val="00924C8C"/>
    <w:rsid w:val="00926E78"/>
    <w:rsid w:val="009344C2"/>
    <w:rsid w:val="0093476F"/>
    <w:rsid w:val="009360CD"/>
    <w:rsid w:val="00941E57"/>
    <w:rsid w:val="00944201"/>
    <w:rsid w:val="00944784"/>
    <w:rsid w:val="0095341C"/>
    <w:rsid w:val="00954617"/>
    <w:rsid w:val="00955500"/>
    <w:rsid w:val="00957FD1"/>
    <w:rsid w:val="0096244F"/>
    <w:rsid w:val="00971535"/>
    <w:rsid w:val="00973A9D"/>
    <w:rsid w:val="0097500D"/>
    <w:rsid w:val="00976410"/>
    <w:rsid w:val="00976F44"/>
    <w:rsid w:val="00982D9D"/>
    <w:rsid w:val="00984BAA"/>
    <w:rsid w:val="009862AE"/>
    <w:rsid w:val="00992D7C"/>
    <w:rsid w:val="009935FA"/>
    <w:rsid w:val="00993F77"/>
    <w:rsid w:val="00996FD9"/>
    <w:rsid w:val="009A00A2"/>
    <w:rsid w:val="009A040F"/>
    <w:rsid w:val="009A1AA5"/>
    <w:rsid w:val="009A23A5"/>
    <w:rsid w:val="009A38CB"/>
    <w:rsid w:val="009B0BC2"/>
    <w:rsid w:val="009B1EC9"/>
    <w:rsid w:val="009B2368"/>
    <w:rsid w:val="009B2A5A"/>
    <w:rsid w:val="009B74B9"/>
    <w:rsid w:val="009C03BB"/>
    <w:rsid w:val="009C21F9"/>
    <w:rsid w:val="009C276A"/>
    <w:rsid w:val="009C3530"/>
    <w:rsid w:val="009C374A"/>
    <w:rsid w:val="009D18EB"/>
    <w:rsid w:val="009D3293"/>
    <w:rsid w:val="009D3909"/>
    <w:rsid w:val="009D3FAC"/>
    <w:rsid w:val="009D55C8"/>
    <w:rsid w:val="009E1C93"/>
    <w:rsid w:val="009E3456"/>
    <w:rsid w:val="009E43D2"/>
    <w:rsid w:val="009E5D62"/>
    <w:rsid w:val="009E673C"/>
    <w:rsid w:val="009F28FE"/>
    <w:rsid w:val="009F7E07"/>
    <w:rsid w:val="00A0107F"/>
    <w:rsid w:val="00A02B6B"/>
    <w:rsid w:val="00A044EE"/>
    <w:rsid w:val="00A046DF"/>
    <w:rsid w:val="00A074F3"/>
    <w:rsid w:val="00A10CCF"/>
    <w:rsid w:val="00A11713"/>
    <w:rsid w:val="00A145D1"/>
    <w:rsid w:val="00A15D5C"/>
    <w:rsid w:val="00A16EDC"/>
    <w:rsid w:val="00A203E9"/>
    <w:rsid w:val="00A23D59"/>
    <w:rsid w:val="00A24DAF"/>
    <w:rsid w:val="00A26732"/>
    <w:rsid w:val="00A26D10"/>
    <w:rsid w:val="00A27536"/>
    <w:rsid w:val="00A30852"/>
    <w:rsid w:val="00A310F3"/>
    <w:rsid w:val="00A31307"/>
    <w:rsid w:val="00A3202A"/>
    <w:rsid w:val="00A32DC1"/>
    <w:rsid w:val="00A34661"/>
    <w:rsid w:val="00A358F2"/>
    <w:rsid w:val="00A36042"/>
    <w:rsid w:val="00A37FAE"/>
    <w:rsid w:val="00A37FBB"/>
    <w:rsid w:val="00A402F5"/>
    <w:rsid w:val="00A40948"/>
    <w:rsid w:val="00A42E02"/>
    <w:rsid w:val="00A436E6"/>
    <w:rsid w:val="00A43EAD"/>
    <w:rsid w:val="00A468B8"/>
    <w:rsid w:val="00A47F3E"/>
    <w:rsid w:val="00A50D5F"/>
    <w:rsid w:val="00A54271"/>
    <w:rsid w:val="00A556E8"/>
    <w:rsid w:val="00A56116"/>
    <w:rsid w:val="00A56A40"/>
    <w:rsid w:val="00A57678"/>
    <w:rsid w:val="00A6039D"/>
    <w:rsid w:val="00A60E8F"/>
    <w:rsid w:val="00A62235"/>
    <w:rsid w:val="00A63BE9"/>
    <w:rsid w:val="00A64AEE"/>
    <w:rsid w:val="00A72B8C"/>
    <w:rsid w:val="00A7786C"/>
    <w:rsid w:val="00A77FE8"/>
    <w:rsid w:val="00A80589"/>
    <w:rsid w:val="00A84780"/>
    <w:rsid w:val="00A8674F"/>
    <w:rsid w:val="00A86FB0"/>
    <w:rsid w:val="00A875CF"/>
    <w:rsid w:val="00A87992"/>
    <w:rsid w:val="00A91581"/>
    <w:rsid w:val="00A961DB"/>
    <w:rsid w:val="00AA1731"/>
    <w:rsid w:val="00AA2104"/>
    <w:rsid w:val="00AA32CB"/>
    <w:rsid w:val="00AA41DC"/>
    <w:rsid w:val="00AA5D51"/>
    <w:rsid w:val="00AA5EEF"/>
    <w:rsid w:val="00AB51B3"/>
    <w:rsid w:val="00AB5838"/>
    <w:rsid w:val="00AB60C3"/>
    <w:rsid w:val="00AB7B0A"/>
    <w:rsid w:val="00AC30BC"/>
    <w:rsid w:val="00AC4CD4"/>
    <w:rsid w:val="00AC5619"/>
    <w:rsid w:val="00AC6C1B"/>
    <w:rsid w:val="00AD2362"/>
    <w:rsid w:val="00AD236F"/>
    <w:rsid w:val="00AD2949"/>
    <w:rsid w:val="00AD3480"/>
    <w:rsid w:val="00AD5214"/>
    <w:rsid w:val="00AD68DA"/>
    <w:rsid w:val="00AD7609"/>
    <w:rsid w:val="00AD7B37"/>
    <w:rsid w:val="00AE1E33"/>
    <w:rsid w:val="00AE73E3"/>
    <w:rsid w:val="00AF086C"/>
    <w:rsid w:val="00AF08EE"/>
    <w:rsid w:val="00AF0A5E"/>
    <w:rsid w:val="00AF0F9F"/>
    <w:rsid w:val="00AF2472"/>
    <w:rsid w:val="00AF6FA5"/>
    <w:rsid w:val="00B0076F"/>
    <w:rsid w:val="00B008EA"/>
    <w:rsid w:val="00B025FF"/>
    <w:rsid w:val="00B06600"/>
    <w:rsid w:val="00B07779"/>
    <w:rsid w:val="00B11098"/>
    <w:rsid w:val="00B1569A"/>
    <w:rsid w:val="00B156F7"/>
    <w:rsid w:val="00B1576B"/>
    <w:rsid w:val="00B15A16"/>
    <w:rsid w:val="00B16AEB"/>
    <w:rsid w:val="00B16BDD"/>
    <w:rsid w:val="00B20303"/>
    <w:rsid w:val="00B22268"/>
    <w:rsid w:val="00B238F0"/>
    <w:rsid w:val="00B23E17"/>
    <w:rsid w:val="00B24E2E"/>
    <w:rsid w:val="00B24FB6"/>
    <w:rsid w:val="00B268DE"/>
    <w:rsid w:val="00B27210"/>
    <w:rsid w:val="00B31420"/>
    <w:rsid w:val="00B321B4"/>
    <w:rsid w:val="00B355C3"/>
    <w:rsid w:val="00B35DA8"/>
    <w:rsid w:val="00B37320"/>
    <w:rsid w:val="00B41F8E"/>
    <w:rsid w:val="00B45805"/>
    <w:rsid w:val="00B508FD"/>
    <w:rsid w:val="00B51634"/>
    <w:rsid w:val="00B53FC6"/>
    <w:rsid w:val="00B54AE6"/>
    <w:rsid w:val="00B55E9F"/>
    <w:rsid w:val="00B570FE"/>
    <w:rsid w:val="00B60156"/>
    <w:rsid w:val="00B63867"/>
    <w:rsid w:val="00B639DA"/>
    <w:rsid w:val="00B669ED"/>
    <w:rsid w:val="00B66F26"/>
    <w:rsid w:val="00B71971"/>
    <w:rsid w:val="00B726B7"/>
    <w:rsid w:val="00B74DD1"/>
    <w:rsid w:val="00B75280"/>
    <w:rsid w:val="00B761D4"/>
    <w:rsid w:val="00B77BA8"/>
    <w:rsid w:val="00B77D0C"/>
    <w:rsid w:val="00B81535"/>
    <w:rsid w:val="00B82725"/>
    <w:rsid w:val="00B86C90"/>
    <w:rsid w:val="00B93433"/>
    <w:rsid w:val="00B94833"/>
    <w:rsid w:val="00B95034"/>
    <w:rsid w:val="00B95D1B"/>
    <w:rsid w:val="00BA052C"/>
    <w:rsid w:val="00BA08EE"/>
    <w:rsid w:val="00BA16C2"/>
    <w:rsid w:val="00BA2115"/>
    <w:rsid w:val="00BA52A8"/>
    <w:rsid w:val="00BA5D1B"/>
    <w:rsid w:val="00BA658C"/>
    <w:rsid w:val="00BB16ED"/>
    <w:rsid w:val="00BB501D"/>
    <w:rsid w:val="00BB79CE"/>
    <w:rsid w:val="00BC1A5B"/>
    <w:rsid w:val="00BC3354"/>
    <w:rsid w:val="00BC456F"/>
    <w:rsid w:val="00BC639C"/>
    <w:rsid w:val="00BC79A3"/>
    <w:rsid w:val="00BC7CC1"/>
    <w:rsid w:val="00BD1427"/>
    <w:rsid w:val="00BD2158"/>
    <w:rsid w:val="00BD293E"/>
    <w:rsid w:val="00BE1E2D"/>
    <w:rsid w:val="00BE7DF1"/>
    <w:rsid w:val="00BF0200"/>
    <w:rsid w:val="00BF022B"/>
    <w:rsid w:val="00BF2A1E"/>
    <w:rsid w:val="00BF338E"/>
    <w:rsid w:val="00BF3DFA"/>
    <w:rsid w:val="00BF45F1"/>
    <w:rsid w:val="00BF4F38"/>
    <w:rsid w:val="00C055E1"/>
    <w:rsid w:val="00C05768"/>
    <w:rsid w:val="00C17648"/>
    <w:rsid w:val="00C22ED5"/>
    <w:rsid w:val="00C27F9F"/>
    <w:rsid w:val="00C3149B"/>
    <w:rsid w:val="00C331A0"/>
    <w:rsid w:val="00C3527F"/>
    <w:rsid w:val="00C35293"/>
    <w:rsid w:val="00C3609C"/>
    <w:rsid w:val="00C36167"/>
    <w:rsid w:val="00C362A6"/>
    <w:rsid w:val="00C36BEB"/>
    <w:rsid w:val="00C417E1"/>
    <w:rsid w:val="00C425B8"/>
    <w:rsid w:val="00C45A4D"/>
    <w:rsid w:val="00C523D7"/>
    <w:rsid w:val="00C524C2"/>
    <w:rsid w:val="00C53215"/>
    <w:rsid w:val="00C56102"/>
    <w:rsid w:val="00C56E34"/>
    <w:rsid w:val="00C604C9"/>
    <w:rsid w:val="00C60C07"/>
    <w:rsid w:val="00C62388"/>
    <w:rsid w:val="00C63D04"/>
    <w:rsid w:val="00C6475B"/>
    <w:rsid w:val="00C64B53"/>
    <w:rsid w:val="00C64BFC"/>
    <w:rsid w:val="00C657B1"/>
    <w:rsid w:val="00C660E3"/>
    <w:rsid w:val="00C6747B"/>
    <w:rsid w:val="00C730E2"/>
    <w:rsid w:val="00C746CD"/>
    <w:rsid w:val="00C84302"/>
    <w:rsid w:val="00C85984"/>
    <w:rsid w:val="00C86176"/>
    <w:rsid w:val="00C87BC6"/>
    <w:rsid w:val="00C912C1"/>
    <w:rsid w:val="00C9136E"/>
    <w:rsid w:val="00C93C9C"/>
    <w:rsid w:val="00C93CF8"/>
    <w:rsid w:val="00CA0267"/>
    <w:rsid w:val="00CA0ED2"/>
    <w:rsid w:val="00CA1908"/>
    <w:rsid w:val="00CA381A"/>
    <w:rsid w:val="00CA4A57"/>
    <w:rsid w:val="00CA4C0F"/>
    <w:rsid w:val="00CA4C40"/>
    <w:rsid w:val="00CA6056"/>
    <w:rsid w:val="00CA7525"/>
    <w:rsid w:val="00CA7580"/>
    <w:rsid w:val="00CB6EE5"/>
    <w:rsid w:val="00CB7CE0"/>
    <w:rsid w:val="00CC665F"/>
    <w:rsid w:val="00CD2F04"/>
    <w:rsid w:val="00CD53EF"/>
    <w:rsid w:val="00CE17E3"/>
    <w:rsid w:val="00CE47E8"/>
    <w:rsid w:val="00CE55FB"/>
    <w:rsid w:val="00CF00BC"/>
    <w:rsid w:val="00CF3328"/>
    <w:rsid w:val="00CF7B60"/>
    <w:rsid w:val="00CF7E7A"/>
    <w:rsid w:val="00D072A6"/>
    <w:rsid w:val="00D160EF"/>
    <w:rsid w:val="00D1743D"/>
    <w:rsid w:val="00D20277"/>
    <w:rsid w:val="00D216FC"/>
    <w:rsid w:val="00D22DF8"/>
    <w:rsid w:val="00D23D6B"/>
    <w:rsid w:val="00D240FD"/>
    <w:rsid w:val="00D256A1"/>
    <w:rsid w:val="00D26CE2"/>
    <w:rsid w:val="00D3307C"/>
    <w:rsid w:val="00D33947"/>
    <w:rsid w:val="00D33DA2"/>
    <w:rsid w:val="00D35F09"/>
    <w:rsid w:val="00D40F18"/>
    <w:rsid w:val="00D42754"/>
    <w:rsid w:val="00D513F0"/>
    <w:rsid w:val="00D52792"/>
    <w:rsid w:val="00D52B36"/>
    <w:rsid w:val="00D54600"/>
    <w:rsid w:val="00D57996"/>
    <w:rsid w:val="00D57EBB"/>
    <w:rsid w:val="00D60098"/>
    <w:rsid w:val="00D61392"/>
    <w:rsid w:val="00D6393E"/>
    <w:rsid w:val="00D646FA"/>
    <w:rsid w:val="00D64BC5"/>
    <w:rsid w:val="00D66DF6"/>
    <w:rsid w:val="00D70E83"/>
    <w:rsid w:val="00D72075"/>
    <w:rsid w:val="00D76BC3"/>
    <w:rsid w:val="00D81646"/>
    <w:rsid w:val="00D81D30"/>
    <w:rsid w:val="00D82552"/>
    <w:rsid w:val="00D82869"/>
    <w:rsid w:val="00D8409D"/>
    <w:rsid w:val="00D84C9E"/>
    <w:rsid w:val="00D86143"/>
    <w:rsid w:val="00D87AAC"/>
    <w:rsid w:val="00D87D93"/>
    <w:rsid w:val="00D90A86"/>
    <w:rsid w:val="00D972F4"/>
    <w:rsid w:val="00D97945"/>
    <w:rsid w:val="00D97B5A"/>
    <w:rsid w:val="00D97BAB"/>
    <w:rsid w:val="00DA0C6E"/>
    <w:rsid w:val="00DA105B"/>
    <w:rsid w:val="00DA4D68"/>
    <w:rsid w:val="00DA541F"/>
    <w:rsid w:val="00DA5DB7"/>
    <w:rsid w:val="00DA726C"/>
    <w:rsid w:val="00DA7A1D"/>
    <w:rsid w:val="00DA7FB8"/>
    <w:rsid w:val="00DB07A5"/>
    <w:rsid w:val="00DB0F7F"/>
    <w:rsid w:val="00DB1740"/>
    <w:rsid w:val="00DB280E"/>
    <w:rsid w:val="00DB4C91"/>
    <w:rsid w:val="00DB4D92"/>
    <w:rsid w:val="00DC0D18"/>
    <w:rsid w:val="00DC122F"/>
    <w:rsid w:val="00DC23E5"/>
    <w:rsid w:val="00DC3CE4"/>
    <w:rsid w:val="00DC69C3"/>
    <w:rsid w:val="00DD013F"/>
    <w:rsid w:val="00DD1BA1"/>
    <w:rsid w:val="00DD3777"/>
    <w:rsid w:val="00DE2D27"/>
    <w:rsid w:val="00DE4C20"/>
    <w:rsid w:val="00DE4EAD"/>
    <w:rsid w:val="00DE50BF"/>
    <w:rsid w:val="00DE583D"/>
    <w:rsid w:val="00DF05B5"/>
    <w:rsid w:val="00DF61AA"/>
    <w:rsid w:val="00DF6576"/>
    <w:rsid w:val="00DF6F96"/>
    <w:rsid w:val="00DF7674"/>
    <w:rsid w:val="00E00147"/>
    <w:rsid w:val="00E02513"/>
    <w:rsid w:val="00E02E4C"/>
    <w:rsid w:val="00E038DB"/>
    <w:rsid w:val="00E06889"/>
    <w:rsid w:val="00E078FA"/>
    <w:rsid w:val="00E07FA8"/>
    <w:rsid w:val="00E1202F"/>
    <w:rsid w:val="00E12BB2"/>
    <w:rsid w:val="00E159B6"/>
    <w:rsid w:val="00E15D00"/>
    <w:rsid w:val="00E20726"/>
    <w:rsid w:val="00E25269"/>
    <w:rsid w:val="00E2602B"/>
    <w:rsid w:val="00E26086"/>
    <w:rsid w:val="00E272D4"/>
    <w:rsid w:val="00E27BB5"/>
    <w:rsid w:val="00E30833"/>
    <w:rsid w:val="00E340D4"/>
    <w:rsid w:val="00E3526B"/>
    <w:rsid w:val="00E36208"/>
    <w:rsid w:val="00E36325"/>
    <w:rsid w:val="00E37D4A"/>
    <w:rsid w:val="00E43324"/>
    <w:rsid w:val="00E44ABB"/>
    <w:rsid w:val="00E4730D"/>
    <w:rsid w:val="00E479A4"/>
    <w:rsid w:val="00E50CAC"/>
    <w:rsid w:val="00E515C4"/>
    <w:rsid w:val="00E51962"/>
    <w:rsid w:val="00E5202A"/>
    <w:rsid w:val="00E52186"/>
    <w:rsid w:val="00E532AD"/>
    <w:rsid w:val="00E53D0C"/>
    <w:rsid w:val="00E61066"/>
    <w:rsid w:val="00E617B2"/>
    <w:rsid w:val="00E619EF"/>
    <w:rsid w:val="00E61CE0"/>
    <w:rsid w:val="00E632C5"/>
    <w:rsid w:val="00E64C36"/>
    <w:rsid w:val="00E728A5"/>
    <w:rsid w:val="00E735F7"/>
    <w:rsid w:val="00E7377A"/>
    <w:rsid w:val="00E80579"/>
    <w:rsid w:val="00E80FD0"/>
    <w:rsid w:val="00E81DF6"/>
    <w:rsid w:val="00E832E9"/>
    <w:rsid w:val="00E87DCE"/>
    <w:rsid w:val="00E941B1"/>
    <w:rsid w:val="00E94B7B"/>
    <w:rsid w:val="00E957EE"/>
    <w:rsid w:val="00E9635F"/>
    <w:rsid w:val="00E964FD"/>
    <w:rsid w:val="00E976C1"/>
    <w:rsid w:val="00EA17B1"/>
    <w:rsid w:val="00EA4072"/>
    <w:rsid w:val="00EA4113"/>
    <w:rsid w:val="00EB0D5D"/>
    <w:rsid w:val="00EB1C1E"/>
    <w:rsid w:val="00EB26E4"/>
    <w:rsid w:val="00EB3193"/>
    <w:rsid w:val="00EB522A"/>
    <w:rsid w:val="00EB5AA9"/>
    <w:rsid w:val="00EB6677"/>
    <w:rsid w:val="00EB6D16"/>
    <w:rsid w:val="00EB7609"/>
    <w:rsid w:val="00EB7CDF"/>
    <w:rsid w:val="00EC1647"/>
    <w:rsid w:val="00EC1A14"/>
    <w:rsid w:val="00EC1B9B"/>
    <w:rsid w:val="00EC3070"/>
    <w:rsid w:val="00EC671F"/>
    <w:rsid w:val="00EC76E5"/>
    <w:rsid w:val="00ED26CD"/>
    <w:rsid w:val="00ED3125"/>
    <w:rsid w:val="00ED49F1"/>
    <w:rsid w:val="00EE045C"/>
    <w:rsid w:val="00EE1AA2"/>
    <w:rsid w:val="00EE2F72"/>
    <w:rsid w:val="00EE310E"/>
    <w:rsid w:val="00EE340A"/>
    <w:rsid w:val="00EE4E14"/>
    <w:rsid w:val="00EE671E"/>
    <w:rsid w:val="00EF0F29"/>
    <w:rsid w:val="00EF16C8"/>
    <w:rsid w:val="00EF2495"/>
    <w:rsid w:val="00EF418B"/>
    <w:rsid w:val="00EF655F"/>
    <w:rsid w:val="00F00AE4"/>
    <w:rsid w:val="00F01CA3"/>
    <w:rsid w:val="00F024BE"/>
    <w:rsid w:val="00F02ADE"/>
    <w:rsid w:val="00F03884"/>
    <w:rsid w:val="00F0489B"/>
    <w:rsid w:val="00F04D74"/>
    <w:rsid w:val="00F102DC"/>
    <w:rsid w:val="00F13B67"/>
    <w:rsid w:val="00F16370"/>
    <w:rsid w:val="00F20C83"/>
    <w:rsid w:val="00F27BA9"/>
    <w:rsid w:val="00F30AD0"/>
    <w:rsid w:val="00F30E9A"/>
    <w:rsid w:val="00F314F7"/>
    <w:rsid w:val="00F342BB"/>
    <w:rsid w:val="00F35FC5"/>
    <w:rsid w:val="00F37CF0"/>
    <w:rsid w:val="00F4364F"/>
    <w:rsid w:val="00F45E8B"/>
    <w:rsid w:val="00F50194"/>
    <w:rsid w:val="00F51904"/>
    <w:rsid w:val="00F51AED"/>
    <w:rsid w:val="00F523FE"/>
    <w:rsid w:val="00F525B3"/>
    <w:rsid w:val="00F54E43"/>
    <w:rsid w:val="00F553E9"/>
    <w:rsid w:val="00F5626D"/>
    <w:rsid w:val="00F62270"/>
    <w:rsid w:val="00F63296"/>
    <w:rsid w:val="00F64B63"/>
    <w:rsid w:val="00F65BEB"/>
    <w:rsid w:val="00F6604A"/>
    <w:rsid w:val="00F71771"/>
    <w:rsid w:val="00F71B3A"/>
    <w:rsid w:val="00F71D9F"/>
    <w:rsid w:val="00F7558A"/>
    <w:rsid w:val="00F765E2"/>
    <w:rsid w:val="00F803C3"/>
    <w:rsid w:val="00F8076F"/>
    <w:rsid w:val="00F829C0"/>
    <w:rsid w:val="00F82D2D"/>
    <w:rsid w:val="00F8333D"/>
    <w:rsid w:val="00F84DA1"/>
    <w:rsid w:val="00F856D3"/>
    <w:rsid w:val="00F86C2B"/>
    <w:rsid w:val="00F9229F"/>
    <w:rsid w:val="00F93C57"/>
    <w:rsid w:val="00F9589C"/>
    <w:rsid w:val="00F97099"/>
    <w:rsid w:val="00F978D9"/>
    <w:rsid w:val="00F979FA"/>
    <w:rsid w:val="00F97A5A"/>
    <w:rsid w:val="00FA1E85"/>
    <w:rsid w:val="00FB0672"/>
    <w:rsid w:val="00FB18B8"/>
    <w:rsid w:val="00FB1B5D"/>
    <w:rsid w:val="00FB2325"/>
    <w:rsid w:val="00FB42F5"/>
    <w:rsid w:val="00FB532B"/>
    <w:rsid w:val="00FB6DE3"/>
    <w:rsid w:val="00FC1DF6"/>
    <w:rsid w:val="00FC3DB2"/>
    <w:rsid w:val="00FC4CE2"/>
    <w:rsid w:val="00FC56FF"/>
    <w:rsid w:val="00FC5947"/>
    <w:rsid w:val="00FD036C"/>
    <w:rsid w:val="00FD3684"/>
    <w:rsid w:val="00FD4C78"/>
    <w:rsid w:val="00FD5487"/>
    <w:rsid w:val="00FE0EBB"/>
    <w:rsid w:val="00FE5361"/>
    <w:rsid w:val="00FE7B01"/>
    <w:rsid w:val="00FE7DE7"/>
    <w:rsid w:val="00FF1478"/>
    <w:rsid w:val="00FF1A66"/>
    <w:rsid w:val="00FF5C8F"/>
    <w:rsid w:val="00FF5D36"/>
    <w:rsid w:val="00FF608B"/>
    <w:rsid w:val="00FF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EEE2E"/>
  <w15:docId w15:val="{54BEEB77-7A86-47E2-A39E-6FA22CE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3">
    <w:name w:val="heading 3"/>
    <w:basedOn w:val="Default"/>
    <w:next w:val="Default"/>
    <w:qFormat/>
    <w:rsid w:val="005B7AC6"/>
    <w:pPr>
      <w:outlineLvl w:val="2"/>
    </w:pPr>
    <w:rPr>
      <w:rFonts w:cs="Times New Roman"/>
      <w:color w:val="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B65"/>
    <w:pPr>
      <w:spacing w:before="100" w:beforeAutospacing="1" w:after="100" w:afterAutospacing="1"/>
    </w:pPr>
    <w:rPr>
      <w:rFonts w:ascii="Times New Roman" w:hAnsi="Times New Roman"/>
    </w:rPr>
  </w:style>
  <w:style w:type="paragraph" w:styleId="Header">
    <w:name w:val="header"/>
    <w:basedOn w:val="Normal"/>
    <w:rsid w:val="00AD3480"/>
    <w:pPr>
      <w:tabs>
        <w:tab w:val="center" w:pos="4153"/>
        <w:tab w:val="right" w:pos="8306"/>
      </w:tabs>
    </w:pPr>
  </w:style>
  <w:style w:type="paragraph" w:styleId="Footer">
    <w:name w:val="footer"/>
    <w:basedOn w:val="Normal"/>
    <w:rsid w:val="00AD3480"/>
    <w:pPr>
      <w:tabs>
        <w:tab w:val="center" w:pos="4153"/>
        <w:tab w:val="right" w:pos="8306"/>
      </w:tabs>
    </w:pPr>
  </w:style>
  <w:style w:type="table" w:styleId="TableGrid">
    <w:name w:val="Table Grid"/>
    <w:basedOn w:val="TableNormal"/>
    <w:rsid w:val="0012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7BA8"/>
    <w:rPr>
      <w:rFonts w:ascii="Tahoma" w:hAnsi="Tahoma" w:cs="Tahoma"/>
      <w:sz w:val="16"/>
      <w:szCs w:val="16"/>
    </w:rPr>
  </w:style>
  <w:style w:type="character" w:styleId="PageNumber">
    <w:name w:val="page number"/>
    <w:basedOn w:val="DefaultParagraphFont"/>
    <w:rsid w:val="004C13AB"/>
  </w:style>
  <w:style w:type="character" w:styleId="Hyperlink">
    <w:name w:val="Hyperlink"/>
    <w:rsid w:val="00115BAE"/>
    <w:rPr>
      <w:color w:val="0000FF"/>
      <w:u w:val="single"/>
    </w:rPr>
  </w:style>
  <w:style w:type="character" w:customStyle="1" w:styleId="outputtext">
    <w:name w:val="outputtext"/>
    <w:basedOn w:val="DefaultParagraphFont"/>
    <w:rsid w:val="006D2979"/>
  </w:style>
  <w:style w:type="character" w:styleId="Strong">
    <w:name w:val="Strong"/>
    <w:qFormat/>
    <w:rsid w:val="001022A0"/>
    <w:rPr>
      <w:b/>
      <w:bCs/>
    </w:rPr>
  </w:style>
  <w:style w:type="paragraph" w:customStyle="1" w:styleId="Default">
    <w:name w:val="Default"/>
    <w:rsid w:val="00233819"/>
    <w:pPr>
      <w:autoSpaceDE w:val="0"/>
      <w:autoSpaceDN w:val="0"/>
      <w:adjustRightInd w:val="0"/>
    </w:pPr>
    <w:rPr>
      <w:rFonts w:ascii="Arial" w:hAnsi="Arial" w:cs="Arial"/>
      <w:color w:val="000000"/>
      <w:sz w:val="24"/>
      <w:szCs w:val="24"/>
      <w:lang w:val="en-US" w:eastAsia="en-US"/>
    </w:rPr>
  </w:style>
  <w:style w:type="character" w:styleId="HTMLCite">
    <w:name w:val="HTML Cite"/>
    <w:rsid w:val="003010E8"/>
    <w:rPr>
      <w:i/>
      <w:iCs/>
    </w:rPr>
  </w:style>
  <w:style w:type="character" w:styleId="CommentReference">
    <w:name w:val="annotation reference"/>
    <w:semiHidden/>
    <w:rsid w:val="004E4EBF"/>
    <w:rPr>
      <w:sz w:val="16"/>
      <w:szCs w:val="16"/>
    </w:rPr>
  </w:style>
  <w:style w:type="paragraph" w:styleId="CommentText">
    <w:name w:val="annotation text"/>
    <w:basedOn w:val="Normal"/>
    <w:semiHidden/>
    <w:rsid w:val="004E4EBF"/>
    <w:rPr>
      <w:sz w:val="20"/>
      <w:szCs w:val="20"/>
    </w:rPr>
  </w:style>
  <w:style w:type="paragraph" w:styleId="CommentSubject">
    <w:name w:val="annotation subject"/>
    <w:basedOn w:val="CommentText"/>
    <w:next w:val="CommentText"/>
    <w:semiHidden/>
    <w:rsid w:val="004E4EBF"/>
    <w:rPr>
      <w:b/>
      <w:bCs/>
    </w:rPr>
  </w:style>
  <w:style w:type="character" w:styleId="UnresolvedMention">
    <w:name w:val="Unresolved Mention"/>
    <w:basedOn w:val="DefaultParagraphFont"/>
    <w:uiPriority w:val="99"/>
    <w:semiHidden/>
    <w:unhideWhenUsed/>
    <w:rsid w:val="0074748A"/>
    <w:rPr>
      <w:color w:val="808080"/>
      <w:shd w:val="clear" w:color="auto" w:fill="E6E6E6"/>
    </w:rPr>
  </w:style>
  <w:style w:type="table" w:styleId="PlainTable4">
    <w:name w:val="Plain Table 4"/>
    <w:basedOn w:val="TableNormal"/>
    <w:uiPriority w:val="44"/>
    <w:rsid w:val="002747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51AEE"/>
    <w:rPr>
      <w:rFonts w:ascii="Arial" w:hAnsi="Arial"/>
      <w:sz w:val="24"/>
      <w:szCs w:val="24"/>
    </w:rPr>
  </w:style>
  <w:style w:type="character" w:styleId="FollowedHyperlink">
    <w:name w:val="FollowedHyperlink"/>
    <w:basedOn w:val="DefaultParagraphFont"/>
    <w:semiHidden/>
    <w:unhideWhenUsed/>
    <w:rsid w:val="00E07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8756">
      <w:bodyDiv w:val="1"/>
      <w:marLeft w:val="0"/>
      <w:marRight w:val="0"/>
      <w:marTop w:val="0"/>
      <w:marBottom w:val="0"/>
      <w:divBdr>
        <w:top w:val="none" w:sz="0" w:space="0" w:color="auto"/>
        <w:left w:val="none" w:sz="0" w:space="0" w:color="auto"/>
        <w:bottom w:val="none" w:sz="0" w:space="0" w:color="auto"/>
        <w:right w:val="none" w:sz="0" w:space="0" w:color="auto"/>
      </w:divBdr>
      <w:divsChild>
        <w:div w:id="1616064026">
          <w:marLeft w:val="0"/>
          <w:marRight w:val="0"/>
          <w:marTop w:val="0"/>
          <w:marBottom w:val="0"/>
          <w:divBdr>
            <w:top w:val="none" w:sz="0" w:space="0" w:color="auto"/>
            <w:left w:val="none" w:sz="0" w:space="0" w:color="auto"/>
            <w:bottom w:val="none" w:sz="0" w:space="0" w:color="auto"/>
            <w:right w:val="none" w:sz="0" w:space="0" w:color="auto"/>
          </w:divBdr>
        </w:div>
      </w:divsChild>
    </w:div>
    <w:div w:id="939796162">
      <w:bodyDiv w:val="1"/>
      <w:marLeft w:val="0"/>
      <w:marRight w:val="0"/>
      <w:marTop w:val="0"/>
      <w:marBottom w:val="0"/>
      <w:divBdr>
        <w:top w:val="none" w:sz="0" w:space="0" w:color="auto"/>
        <w:left w:val="none" w:sz="0" w:space="0" w:color="auto"/>
        <w:bottom w:val="none" w:sz="0" w:space="0" w:color="auto"/>
        <w:right w:val="none" w:sz="0" w:space="0" w:color="auto"/>
      </w:divBdr>
    </w:div>
    <w:div w:id="1121875240">
      <w:bodyDiv w:val="1"/>
      <w:marLeft w:val="0"/>
      <w:marRight w:val="0"/>
      <w:marTop w:val="0"/>
      <w:marBottom w:val="0"/>
      <w:divBdr>
        <w:top w:val="none" w:sz="0" w:space="0" w:color="auto"/>
        <w:left w:val="none" w:sz="0" w:space="0" w:color="auto"/>
        <w:bottom w:val="none" w:sz="0" w:space="0" w:color="auto"/>
        <w:right w:val="none" w:sz="0" w:space="0" w:color="auto"/>
      </w:divBdr>
      <w:divsChild>
        <w:div w:id="144054445">
          <w:marLeft w:val="0"/>
          <w:marRight w:val="0"/>
          <w:marTop w:val="0"/>
          <w:marBottom w:val="0"/>
          <w:divBdr>
            <w:top w:val="none" w:sz="0" w:space="0" w:color="auto"/>
            <w:left w:val="none" w:sz="0" w:space="0" w:color="auto"/>
            <w:bottom w:val="none" w:sz="0" w:space="0" w:color="auto"/>
            <w:right w:val="none" w:sz="0" w:space="0" w:color="auto"/>
          </w:divBdr>
          <w:divsChild>
            <w:div w:id="1864400618">
              <w:marLeft w:val="167"/>
              <w:marRight w:val="167"/>
              <w:marTop w:val="0"/>
              <w:marBottom w:val="167"/>
              <w:divBdr>
                <w:top w:val="single" w:sz="2" w:space="0" w:color="568DD0"/>
                <w:left w:val="single" w:sz="6" w:space="0" w:color="CFCFCF"/>
                <w:bottom w:val="single" w:sz="6" w:space="4" w:color="CFCFCF"/>
                <w:right w:val="single" w:sz="6" w:space="0" w:color="CFCFCF"/>
              </w:divBdr>
              <w:divsChild>
                <w:div w:id="68045181">
                  <w:marLeft w:val="0"/>
                  <w:marRight w:val="0"/>
                  <w:marTop w:val="0"/>
                  <w:marBottom w:val="0"/>
                  <w:divBdr>
                    <w:top w:val="none" w:sz="0" w:space="0" w:color="auto"/>
                    <w:left w:val="none" w:sz="0" w:space="0" w:color="auto"/>
                    <w:bottom w:val="none" w:sz="0" w:space="0" w:color="auto"/>
                    <w:right w:val="none" w:sz="0" w:space="0" w:color="auto"/>
                  </w:divBdr>
                  <w:divsChild>
                    <w:div w:id="1169754990">
                      <w:marLeft w:val="0"/>
                      <w:marRight w:val="0"/>
                      <w:marTop w:val="0"/>
                      <w:marBottom w:val="0"/>
                      <w:divBdr>
                        <w:top w:val="none" w:sz="0" w:space="0" w:color="auto"/>
                        <w:left w:val="none" w:sz="0" w:space="0" w:color="auto"/>
                        <w:bottom w:val="none" w:sz="0" w:space="0" w:color="auto"/>
                        <w:right w:val="none" w:sz="0" w:space="0" w:color="auto"/>
                      </w:divBdr>
                      <w:divsChild>
                        <w:div w:id="20963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4043">
      <w:bodyDiv w:val="1"/>
      <w:marLeft w:val="0"/>
      <w:marRight w:val="0"/>
      <w:marTop w:val="0"/>
      <w:marBottom w:val="0"/>
      <w:divBdr>
        <w:top w:val="none" w:sz="0" w:space="0" w:color="auto"/>
        <w:left w:val="none" w:sz="0" w:space="0" w:color="auto"/>
        <w:bottom w:val="none" w:sz="0" w:space="0" w:color="auto"/>
        <w:right w:val="none" w:sz="0" w:space="0" w:color="auto"/>
      </w:divBdr>
      <w:divsChild>
        <w:div w:id="837615828">
          <w:marLeft w:val="0"/>
          <w:marRight w:val="0"/>
          <w:marTop w:val="0"/>
          <w:marBottom w:val="0"/>
          <w:divBdr>
            <w:top w:val="none" w:sz="0" w:space="0" w:color="auto"/>
            <w:left w:val="none" w:sz="0" w:space="0" w:color="auto"/>
            <w:bottom w:val="none" w:sz="0" w:space="0" w:color="auto"/>
            <w:right w:val="none" w:sz="0" w:space="0" w:color="auto"/>
          </w:divBdr>
          <w:divsChild>
            <w:div w:id="1095899369">
              <w:marLeft w:val="0"/>
              <w:marRight w:val="0"/>
              <w:marTop w:val="0"/>
              <w:marBottom w:val="0"/>
              <w:divBdr>
                <w:top w:val="none" w:sz="0" w:space="0" w:color="auto"/>
                <w:left w:val="none" w:sz="0" w:space="0" w:color="auto"/>
                <w:bottom w:val="none" w:sz="0" w:space="0" w:color="auto"/>
                <w:right w:val="none" w:sz="0" w:space="0" w:color="auto"/>
              </w:divBdr>
              <w:divsChild>
                <w:div w:id="2048791398">
                  <w:marLeft w:val="0"/>
                  <w:marRight w:val="0"/>
                  <w:marTop w:val="0"/>
                  <w:marBottom w:val="0"/>
                  <w:divBdr>
                    <w:top w:val="none" w:sz="0" w:space="0" w:color="auto"/>
                    <w:left w:val="none" w:sz="0" w:space="0" w:color="auto"/>
                    <w:bottom w:val="none" w:sz="0" w:space="0" w:color="auto"/>
                    <w:right w:val="none" w:sz="0" w:space="0" w:color="auto"/>
                  </w:divBdr>
                  <w:divsChild>
                    <w:div w:id="2019695504">
                      <w:marLeft w:val="0"/>
                      <w:marRight w:val="0"/>
                      <w:marTop w:val="0"/>
                      <w:marBottom w:val="0"/>
                      <w:divBdr>
                        <w:top w:val="none" w:sz="0" w:space="0" w:color="auto"/>
                        <w:left w:val="none" w:sz="0" w:space="0" w:color="auto"/>
                        <w:bottom w:val="none" w:sz="0" w:space="0" w:color="auto"/>
                        <w:right w:val="none" w:sz="0" w:space="0" w:color="auto"/>
                      </w:divBdr>
                      <w:divsChild>
                        <w:div w:id="14539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39256">
      <w:bodyDiv w:val="1"/>
      <w:marLeft w:val="0"/>
      <w:marRight w:val="0"/>
      <w:marTop w:val="0"/>
      <w:marBottom w:val="0"/>
      <w:divBdr>
        <w:top w:val="none" w:sz="0" w:space="0" w:color="auto"/>
        <w:left w:val="none" w:sz="0" w:space="0" w:color="auto"/>
        <w:bottom w:val="none" w:sz="0" w:space="0" w:color="auto"/>
        <w:right w:val="none" w:sz="0" w:space="0" w:color="auto"/>
      </w:divBdr>
      <w:divsChild>
        <w:div w:id="1472401352">
          <w:marLeft w:val="0"/>
          <w:marRight w:val="0"/>
          <w:marTop w:val="0"/>
          <w:marBottom w:val="0"/>
          <w:divBdr>
            <w:top w:val="none" w:sz="0" w:space="0" w:color="auto"/>
            <w:left w:val="single" w:sz="8" w:space="0" w:color="CCCCCC"/>
            <w:bottom w:val="none" w:sz="0" w:space="0" w:color="auto"/>
            <w:right w:val="single" w:sz="8" w:space="0" w:color="CCCCCC"/>
          </w:divBdr>
          <w:divsChild>
            <w:div w:id="448428233">
              <w:marLeft w:val="0"/>
              <w:marRight w:val="0"/>
              <w:marTop w:val="0"/>
              <w:marBottom w:val="94"/>
              <w:divBdr>
                <w:top w:val="single" w:sz="8" w:space="0" w:color="CCCCCC"/>
                <w:left w:val="single" w:sz="8" w:space="0" w:color="CCCCCC"/>
                <w:bottom w:val="single" w:sz="8" w:space="0" w:color="CCCCCC"/>
                <w:right w:val="single" w:sz="8" w:space="0" w:color="CCCCCC"/>
              </w:divBdr>
              <w:divsChild>
                <w:div w:id="721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oxfordshire.gov.uk/cms/sites/default/files/folders/documents/aboutus/governance/BriberyActPolicy.pdf" TargetMode="External"/><Relationship Id="rId13" Type="http://schemas.openxmlformats.org/officeDocument/2006/relationships/header" Target="header2.xml"/><Relationship Id="rId18" Type="http://schemas.openxmlformats.org/officeDocument/2006/relationships/hyperlink" Target="mailto:fraud@oxfordshir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xfordshire.gov.uk"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thamesvalley.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portal.oxfordshire.gov.uk/content/public/corporate/hr/hr_toolkits/policies/DisciplinaryCapabilityMarch2010.pdf" TargetMode="External"/><Relationship Id="rId10" Type="http://schemas.openxmlformats.org/officeDocument/2006/relationships/header" Target="header1.xml"/><Relationship Id="rId19"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hyperlink" Target="mailto:governance@oxfordshire.gov.uk" TargetMode="External"/><Relationship Id="rId14" Type="http://schemas.openxmlformats.org/officeDocument/2006/relationships/comments" Target="comments.xml"/><Relationship Id="rId22" Type="http://schemas.openxmlformats.org/officeDocument/2006/relationships/hyperlink" Target="mailto:fraud@oxfordshir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8113-90AB-4CB1-A7A9-0F088EF9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4545</Words>
  <Characters>26932</Characters>
  <Application>Microsoft Office Word</Application>
  <DocSecurity>4</DocSecurity>
  <Lines>224</Lines>
  <Paragraphs>62</Paragraphs>
  <ScaleCrop>false</ScaleCrop>
  <HeadingPairs>
    <vt:vector size="2" baseType="variant">
      <vt:variant>
        <vt:lpstr>Title</vt:lpstr>
      </vt:variant>
      <vt:variant>
        <vt:i4>1</vt:i4>
      </vt:variant>
    </vt:vector>
  </HeadingPairs>
  <TitlesOfParts>
    <vt:vector size="1" baseType="lpstr">
      <vt:lpstr>DRAFT COUNTER FRAUD POLICY (STATEMENT)</vt:lpstr>
    </vt:vector>
  </TitlesOfParts>
  <Company>Lincolnshire C.C.</Company>
  <LinksUpToDate>false</LinksUpToDate>
  <CharactersWithSpaces>31415</CharactersWithSpaces>
  <SharedDoc>false</SharedDoc>
  <HLinks>
    <vt:vector size="42" baseType="variant">
      <vt:variant>
        <vt:i4>2424841</vt:i4>
      </vt:variant>
      <vt:variant>
        <vt:i4>18</vt:i4>
      </vt:variant>
      <vt:variant>
        <vt:i4>0</vt:i4>
      </vt:variant>
      <vt:variant>
        <vt:i4>5</vt:i4>
      </vt:variant>
      <vt:variant>
        <vt:lpwstr>http://portal.oxfordshire.gov.uk/content/public/corporate/hr/hr_toolkits/policies/DisciplinaryCapabilityMarch2010.pdf</vt:lpwstr>
      </vt:variant>
      <vt:variant>
        <vt:lpwstr/>
      </vt:variant>
      <vt:variant>
        <vt:i4>6553661</vt:i4>
      </vt:variant>
      <vt:variant>
        <vt:i4>15</vt:i4>
      </vt:variant>
      <vt:variant>
        <vt:i4>0</vt:i4>
      </vt:variant>
      <vt:variant>
        <vt:i4>5</vt:i4>
      </vt:variant>
      <vt:variant>
        <vt:lpwstr>http://www.oxfordshire.gov.uk/</vt:lpwstr>
      </vt:variant>
      <vt:variant>
        <vt:lpwstr/>
      </vt:variant>
      <vt:variant>
        <vt:i4>3342440</vt:i4>
      </vt:variant>
      <vt:variant>
        <vt:i4>12</vt:i4>
      </vt:variant>
      <vt:variant>
        <vt:i4>0</vt:i4>
      </vt:variant>
      <vt:variant>
        <vt:i4>5</vt:i4>
      </vt:variant>
      <vt:variant>
        <vt:lpwstr>http://www.thamesvalley.police.uk/</vt:lpwstr>
      </vt:variant>
      <vt:variant>
        <vt:lpwstr/>
      </vt:variant>
      <vt:variant>
        <vt:i4>4522067</vt:i4>
      </vt:variant>
      <vt:variant>
        <vt:i4>9</vt:i4>
      </vt:variant>
      <vt:variant>
        <vt:i4>0</vt:i4>
      </vt:variant>
      <vt:variant>
        <vt:i4>5</vt:i4>
      </vt:variant>
      <vt:variant>
        <vt:lpwstr>http://www.citizensadvice.org.uk/</vt:lpwstr>
      </vt:variant>
      <vt:variant>
        <vt:lpwstr/>
      </vt:variant>
      <vt:variant>
        <vt:i4>3473502</vt:i4>
      </vt:variant>
      <vt:variant>
        <vt:i4>6</vt:i4>
      </vt:variant>
      <vt:variant>
        <vt:i4>0</vt:i4>
      </vt:variant>
      <vt:variant>
        <vt:i4>5</vt:i4>
      </vt:variant>
      <vt:variant>
        <vt:lpwstr>mailto:whistleblowing@Oxfordshire.gov.uk</vt:lpwstr>
      </vt:variant>
      <vt:variant>
        <vt:lpwstr/>
      </vt:variant>
      <vt:variant>
        <vt:i4>7340110</vt:i4>
      </vt:variant>
      <vt:variant>
        <vt:i4>3</vt:i4>
      </vt:variant>
      <vt:variant>
        <vt:i4>0</vt:i4>
      </vt:variant>
      <vt:variant>
        <vt:i4>5</vt:i4>
      </vt:variant>
      <vt:variant>
        <vt:lpwstr>mailto:anti-fraud@Oxfordshire.gov.uk</vt:lpwstr>
      </vt:variant>
      <vt:variant>
        <vt:lpwstr/>
      </vt:variant>
      <vt:variant>
        <vt:i4>1310774</vt:i4>
      </vt:variant>
      <vt:variant>
        <vt:i4>0</vt:i4>
      </vt:variant>
      <vt:variant>
        <vt:i4>0</vt:i4>
      </vt:variant>
      <vt:variant>
        <vt:i4>5</vt:i4>
      </vt:variant>
      <vt:variant>
        <vt:lpwstr>mailto:neil.shovell@oxfordshire.gov.uk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COUNTER FRAUD POLICY (STATEMENT)</dc:title>
  <dc:creator>Martin Dyson</dc:creator>
  <cp:lastModifiedBy>White, Suzanne - Oxfordshire County Council</cp:lastModifiedBy>
  <cp:revision>2</cp:revision>
  <cp:lastPrinted>2016-06-28T08:57:00Z</cp:lastPrinted>
  <dcterms:created xsi:type="dcterms:W3CDTF">2024-04-19T13:43:00Z</dcterms:created>
  <dcterms:modified xsi:type="dcterms:W3CDTF">2024-04-19T13:43:00Z</dcterms:modified>
</cp:coreProperties>
</file>