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85" w:type="dxa"/>
        <w:tblInd w:w="-7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82"/>
        <w:gridCol w:w="4203"/>
      </w:tblGrid>
      <w:tr w:rsidR="00A51972" w:rsidRPr="00DC7DF0" w14:paraId="48768CE0" w14:textId="77777777" w:rsidTr="00B368C6">
        <w:trPr>
          <w:trHeight w:val="2242"/>
        </w:trPr>
        <w:tc>
          <w:tcPr>
            <w:tcW w:w="6282" w:type="dxa"/>
            <w:vAlign w:val="center"/>
          </w:tcPr>
          <w:p w14:paraId="52C87913" w14:textId="77777777" w:rsidR="00A51972" w:rsidRPr="00DC7DF0" w:rsidRDefault="00A51972" w:rsidP="004A3A46">
            <w:pPr>
              <w:jc w:val="center"/>
              <w:rPr>
                <w:rFonts w:asciiTheme="majorHAnsi" w:hAnsiTheme="majorHAnsi"/>
                <w:bCs/>
                <w:iCs/>
                <w:color w:val="17365D"/>
                <w:sz w:val="24"/>
                <w:szCs w:val="24"/>
              </w:rPr>
            </w:pPr>
            <w:r>
              <w:rPr>
                <w:noProof/>
              </w:rPr>
              <w:drawing>
                <wp:inline distT="0" distB="0" distL="0" distR="0" wp14:anchorId="07073E00" wp14:editId="3AD7A3A8">
                  <wp:extent cx="3409950" cy="15525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inline>
              </w:drawing>
            </w:r>
          </w:p>
        </w:tc>
        <w:tc>
          <w:tcPr>
            <w:tcW w:w="4203" w:type="dxa"/>
            <w:vAlign w:val="center"/>
          </w:tcPr>
          <w:p w14:paraId="6FD9BDD8" w14:textId="77777777" w:rsidR="00A51972" w:rsidRPr="00EA334E" w:rsidRDefault="00A51972" w:rsidP="004A3A46">
            <w:pPr>
              <w:jc w:val="center"/>
              <w:rPr>
                <w:rFonts w:asciiTheme="minorHAnsi" w:hAnsiTheme="minorHAnsi" w:cstheme="minorHAnsi"/>
                <w:b/>
                <w:bCs/>
                <w:color w:val="2F5496" w:themeColor="accent1" w:themeShade="BF"/>
                <w:sz w:val="32"/>
                <w:szCs w:val="32"/>
              </w:rPr>
            </w:pPr>
            <w:r w:rsidRPr="00EA334E">
              <w:rPr>
                <w:rFonts w:asciiTheme="minorHAnsi" w:hAnsiTheme="minorHAnsi" w:cstheme="minorHAnsi"/>
                <w:b/>
                <w:bCs/>
                <w:color w:val="2F5496" w:themeColor="accent1" w:themeShade="BF"/>
                <w:sz w:val="32"/>
                <w:szCs w:val="32"/>
              </w:rPr>
              <w:t xml:space="preserve">Working together to </w:t>
            </w:r>
          </w:p>
          <w:p w14:paraId="0F54EF8C" w14:textId="77777777" w:rsidR="00A51972" w:rsidRPr="00396F14" w:rsidRDefault="00A51972" w:rsidP="004A3A46">
            <w:pPr>
              <w:jc w:val="center"/>
              <w:rPr>
                <w:rFonts w:asciiTheme="majorHAnsi" w:hAnsiTheme="majorHAnsi"/>
                <w:b/>
                <w:bCs/>
                <w:sz w:val="24"/>
                <w:szCs w:val="24"/>
              </w:rPr>
            </w:pPr>
            <w:r w:rsidRPr="00EA334E">
              <w:rPr>
                <w:rFonts w:asciiTheme="minorHAnsi" w:hAnsiTheme="minorHAnsi" w:cstheme="minorHAnsi"/>
                <w:b/>
                <w:bCs/>
                <w:color w:val="2F5496" w:themeColor="accent1" w:themeShade="BF"/>
                <w:sz w:val="32"/>
                <w:szCs w:val="32"/>
              </w:rPr>
              <w:t>provide the best education for every child and young person in Oxfordshire</w:t>
            </w:r>
          </w:p>
        </w:tc>
      </w:tr>
    </w:tbl>
    <w:p w14:paraId="3503095C" w14:textId="134B8BB3" w:rsidR="003907F6" w:rsidRPr="00B368C6" w:rsidRDefault="003907F6">
      <w:pPr>
        <w:rPr>
          <w:sz w:val="16"/>
          <w:szCs w:val="16"/>
        </w:rPr>
      </w:pPr>
    </w:p>
    <w:tbl>
      <w:tblPr>
        <w:tblStyle w:val="TableGrid"/>
        <w:tblW w:w="10490"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99"/>
        <w:gridCol w:w="5291"/>
      </w:tblGrid>
      <w:tr w:rsidR="00A51972" w14:paraId="7D38863A" w14:textId="77777777" w:rsidTr="00A51972">
        <w:tc>
          <w:tcPr>
            <w:tcW w:w="5199" w:type="dxa"/>
          </w:tcPr>
          <w:p w14:paraId="79294231" w14:textId="77777777" w:rsidR="00A51972" w:rsidRPr="00AB2BD9" w:rsidRDefault="00A51972" w:rsidP="004A3A46">
            <w:pPr>
              <w:ind w:right="633"/>
              <w:rPr>
                <w:rFonts w:asciiTheme="majorHAnsi" w:hAnsiTheme="majorHAnsi"/>
                <w:sz w:val="20"/>
                <w:szCs w:val="20"/>
              </w:rPr>
            </w:pPr>
          </w:p>
          <w:p w14:paraId="3EDD5C1E" w14:textId="77777777" w:rsidR="00A51972" w:rsidRPr="00EA334E" w:rsidRDefault="00A51972" w:rsidP="004A3A46">
            <w:pPr>
              <w:ind w:right="633"/>
              <w:rPr>
                <w:rFonts w:asciiTheme="minorHAnsi" w:hAnsiTheme="minorHAnsi" w:cstheme="minorHAnsi"/>
                <w:b/>
                <w:bCs/>
                <w:color w:val="2F5496" w:themeColor="accent1" w:themeShade="BF"/>
                <w:sz w:val="32"/>
                <w:szCs w:val="32"/>
              </w:rPr>
            </w:pPr>
            <w:r w:rsidRPr="00EA334E">
              <w:rPr>
                <w:rFonts w:asciiTheme="minorHAnsi" w:hAnsiTheme="minorHAnsi" w:cstheme="minorHAnsi"/>
                <w:b/>
                <w:bCs/>
                <w:color w:val="2F5496" w:themeColor="accent1" w:themeShade="BF"/>
                <w:sz w:val="32"/>
                <w:szCs w:val="32"/>
              </w:rPr>
              <w:t>Purpose</w:t>
            </w:r>
          </w:p>
          <w:p w14:paraId="4D23D0BA" w14:textId="77777777" w:rsidR="00A51972" w:rsidRPr="00EA334E" w:rsidRDefault="00A51972" w:rsidP="004A3A46">
            <w:pPr>
              <w:pBdr>
                <w:top w:val="nil"/>
                <w:left w:val="nil"/>
                <w:bottom w:val="nil"/>
                <w:right w:val="nil"/>
                <w:between w:val="nil"/>
              </w:pBdr>
              <w:rPr>
                <w:rFonts w:asciiTheme="minorHAnsi" w:hAnsiTheme="minorHAnsi" w:cstheme="minorHAnsi"/>
                <w:sz w:val="16"/>
                <w:szCs w:val="16"/>
              </w:rPr>
            </w:pPr>
          </w:p>
          <w:p w14:paraId="720B43A3" w14:textId="77777777" w:rsidR="00A51972" w:rsidRPr="00EA334E" w:rsidRDefault="00A51972" w:rsidP="004A3A46">
            <w:pPr>
              <w:pBdr>
                <w:top w:val="nil"/>
                <w:left w:val="nil"/>
                <w:bottom w:val="nil"/>
                <w:right w:val="nil"/>
                <w:between w:val="nil"/>
              </w:pBdr>
              <w:rPr>
                <w:rFonts w:asciiTheme="minorHAnsi" w:hAnsiTheme="minorHAnsi" w:cstheme="minorHAnsi"/>
                <w:sz w:val="24"/>
                <w:szCs w:val="24"/>
              </w:rPr>
            </w:pPr>
            <w:r w:rsidRPr="00EA334E">
              <w:rPr>
                <w:rFonts w:asciiTheme="minorHAnsi" w:hAnsiTheme="minorHAnsi" w:cstheme="minorHAnsi"/>
                <w:sz w:val="24"/>
                <w:szCs w:val="24"/>
              </w:rPr>
              <w:t>The OSSP is a forum where organisations which play a significant role in publicly funded education in Oxfordshire meet with the aim of addressing Oxfordshire’s key educational priorities that go beyond the responsibilities or influence of any one organisation. With respect to these identified priorities, the representatives of those organisations meet to:</w:t>
            </w:r>
          </w:p>
          <w:p w14:paraId="352EBCC7" w14:textId="77777777" w:rsidR="00A51972" w:rsidRPr="00EA334E" w:rsidRDefault="00A51972" w:rsidP="004A3A46">
            <w:pPr>
              <w:pBdr>
                <w:top w:val="nil"/>
                <w:left w:val="nil"/>
                <w:bottom w:val="nil"/>
                <w:right w:val="nil"/>
                <w:between w:val="nil"/>
              </w:pBdr>
              <w:rPr>
                <w:rFonts w:asciiTheme="minorHAnsi" w:hAnsiTheme="minorHAnsi" w:cstheme="minorHAnsi"/>
                <w:sz w:val="24"/>
                <w:szCs w:val="24"/>
              </w:rPr>
            </w:pPr>
          </w:p>
          <w:p w14:paraId="5D0CDBCF" w14:textId="77777777" w:rsidR="00A51972" w:rsidRPr="00EA334E" w:rsidRDefault="00A51972" w:rsidP="004A3A46">
            <w:pPr>
              <w:pStyle w:val="ListParagraph"/>
              <w:numPr>
                <w:ilvl w:val="0"/>
                <w:numId w:val="1"/>
              </w:numPr>
              <w:pBdr>
                <w:top w:val="nil"/>
                <w:left w:val="nil"/>
                <w:bottom w:val="nil"/>
                <w:right w:val="nil"/>
                <w:between w:val="nil"/>
              </w:pBdr>
              <w:ind w:left="460" w:hanging="283"/>
              <w:rPr>
                <w:rFonts w:asciiTheme="minorHAnsi" w:hAnsiTheme="minorHAnsi" w:cstheme="minorHAnsi"/>
              </w:rPr>
            </w:pPr>
            <w:r w:rsidRPr="00EA334E">
              <w:rPr>
                <w:rFonts w:asciiTheme="minorHAnsi" w:hAnsiTheme="minorHAnsi" w:cstheme="minorHAnsi"/>
              </w:rPr>
              <w:t xml:space="preserve">Share </w:t>
            </w:r>
            <w:proofErr w:type="gramStart"/>
            <w:r w:rsidRPr="00EA334E">
              <w:rPr>
                <w:rFonts w:asciiTheme="minorHAnsi" w:hAnsiTheme="minorHAnsi" w:cstheme="minorHAnsi"/>
              </w:rPr>
              <w:t>information</w:t>
            </w:r>
            <w:proofErr w:type="gramEnd"/>
            <w:r w:rsidRPr="00EA334E">
              <w:rPr>
                <w:rFonts w:asciiTheme="minorHAnsi" w:hAnsiTheme="minorHAnsi" w:cstheme="minorHAnsi"/>
              </w:rPr>
              <w:t xml:space="preserve"> </w:t>
            </w:r>
          </w:p>
          <w:p w14:paraId="515972E8" w14:textId="77777777" w:rsidR="00A51972" w:rsidRPr="00EA334E" w:rsidRDefault="00A51972" w:rsidP="004A3A46">
            <w:pPr>
              <w:pStyle w:val="ListParagraph"/>
              <w:numPr>
                <w:ilvl w:val="0"/>
                <w:numId w:val="1"/>
              </w:numPr>
              <w:pBdr>
                <w:top w:val="nil"/>
                <w:left w:val="nil"/>
                <w:bottom w:val="nil"/>
                <w:right w:val="nil"/>
                <w:between w:val="nil"/>
              </w:pBdr>
              <w:ind w:left="460" w:hanging="283"/>
              <w:rPr>
                <w:rFonts w:asciiTheme="minorHAnsi" w:hAnsiTheme="minorHAnsi" w:cstheme="minorHAnsi"/>
              </w:rPr>
            </w:pPr>
            <w:r w:rsidRPr="00EA334E">
              <w:rPr>
                <w:rFonts w:asciiTheme="minorHAnsi" w:hAnsiTheme="minorHAnsi" w:cstheme="minorHAnsi"/>
              </w:rPr>
              <w:t xml:space="preserve">Identify opportunities for </w:t>
            </w:r>
            <w:proofErr w:type="gramStart"/>
            <w:r w:rsidRPr="00EA334E">
              <w:rPr>
                <w:rFonts w:asciiTheme="minorHAnsi" w:hAnsiTheme="minorHAnsi" w:cstheme="minorHAnsi"/>
              </w:rPr>
              <w:t>collaboration</w:t>
            </w:r>
            <w:proofErr w:type="gramEnd"/>
            <w:r w:rsidRPr="00EA334E">
              <w:rPr>
                <w:rFonts w:asciiTheme="minorHAnsi" w:hAnsiTheme="minorHAnsi" w:cstheme="minorHAnsi"/>
              </w:rPr>
              <w:t xml:space="preserve"> </w:t>
            </w:r>
          </w:p>
          <w:p w14:paraId="6F9A1EE5" w14:textId="77777777" w:rsidR="00A51972" w:rsidRPr="00EA334E" w:rsidRDefault="00A51972" w:rsidP="004A3A46">
            <w:pPr>
              <w:pStyle w:val="ListParagraph"/>
              <w:numPr>
                <w:ilvl w:val="0"/>
                <w:numId w:val="1"/>
              </w:numPr>
              <w:pBdr>
                <w:top w:val="nil"/>
                <w:left w:val="nil"/>
                <w:bottom w:val="nil"/>
                <w:right w:val="nil"/>
                <w:between w:val="nil"/>
              </w:pBdr>
              <w:ind w:left="460" w:hanging="283"/>
              <w:rPr>
                <w:rFonts w:asciiTheme="minorHAnsi" w:hAnsiTheme="minorHAnsi" w:cstheme="minorHAnsi"/>
              </w:rPr>
            </w:pPr>
            <w:r w:rsidRPr="00EA334E">
              <w:rPr>
                <w:rFonts w:asciiTheme="minorHAnsi" w:hAnsiTheme="minorHAnsi" w:cstheme="minorHAnsi"/>
              </w:rPr>
              <w:t xml:space="preserve">Minimise </w:t>
            </w:r>
            <w:proofErr w:type="gramStart"/>
            <w:r w:rsidRPr="00EA334E">
              <w:rPr>
                <w:rFonts w:asciiTheme="minorHAnsi" w:hAnsiTheme="minorHAnsi" w:cstheme="minorHAnsi"/>
              </w:rPr>
              <w:t>duplication</w:t>
            </w:r>
            <w:proofErr w:type="gramEnd"/>
          </w:p>
          <w:p w14:paraId="06A0379F" w14:textId="77777777" w:rsidR="00A51972" w:rsidRPr="00EA334E" w:rsidRDefault="00A51972" w:rsidP="004A3A46">
            <w:pPr>
              <w:pStyle w:val="ListParagraph"/>
              <w:numPr>
                <w:ilvl w:val="0"/>
                <w:numId w:val="1"/>
              </w:numPr>
              <w:pBdr>
                <w:top w:val="nil"/>
                <w:left w:val="nil"/>
                <w:bottom w:val="nil"/>
                <w:right w:val="nil"/>
                <w:between w:val="nil"/>
              </w:pBdr>
              <w:ind w:left="460" w:hanging="283"/>
              <w:rPr>
                <w:rFonts w:asciiTheme="minorHAnsi" w:hAnsiTheme="minorHAnsi" w:cstheme="minorHAnsi"/>
              </w:rPr>
            </w:pPr>
            <w:r w:rsidRPr="00EA334E">
              <w:rPr>
                <w:rFonts w:asciiTheme="minorHAnsi" w:hAnsiTheme="minorHAnsi" w:cstheme="minorHAnsi"/>
              </w:rPr>
              <w:t xml:space="preserve">Provide challenge and </w:t>
            </w:r>
            <w:proofErr w:type="gramStart"/>
            <w:r w:rsidRPr="00EA334E">
              <w:rPr>
                <w:rFonts w:asciiTheme="minorHAnsi" w:hAnsiTheme="minorHAnsi" w:cstheme="minorHAnsi"/>
              </w:rPr>
              <w:t>support</w:t>
            </w:r>
            <w:proofErr w:type="gramEnd"/>
            <w:r w:rsidRPr="00EA334E">
              <w:rPr>
                <w:rFonts w:asciiTheme="minorHAnsi" w:hAnsiTheme="minorHAnsi" w:cstheme="minorHAnsi"/>
              </w:rPr>
              <w:t xml:space="preserve"> </w:t>
            </w:r>
          </w:p>
          <w:p w14:paraId="4B828F20" w14:textId="77777777" w:rsidR="00A51972" w:rsidRDefault="00A51972" w:rsidP="004A3A46">
            <w:pPr>
              <w:pStyle w:val="ListParagraph"/>
              <w:numPr>
                <w:ilvl w:val="0"/>
                <w:numId w:val="1"/>
              </w:numPr>
              <w:pBdr>
                <w:top w:val="nil"/>
                <w:left w:val="nil"/>
                <w:bottom w:val="nil"/>
                <w:right w:val="nil"/>
                <w:between w:val="nil"/>
              </w:pBdr>
              <w:ind w:left="460" w:hanging="283"/>
              <w:rPr>
                <w:rFonts w:asciiTheme="majorHAnsi" w:hAnsiTheme="majorHAnsi"/>
              </w:rPr>
            </w:pPr>
            <w:r w:rsidRPr="00EA334E">
              <w:rPr>
                <w:rFonts w:asciiTheme="minorHAnsi" w:hAnsiTheme="minorHAnsi" w:cstheme="minorHAnsi"/>
              </w:rPr>
              <w:t>Influence the strategic direction of education in Oxfordshire</w:t>
            </w:r>
          </w:p>
        </w:tc>
        <w:tc>
          <w:tcPr>
            <w:tcW w:w="5291" w:type="dxa"/>
          </w:tcPr>
          <w:p w14:paraId="6AB99996" w14:textId="77777777" w:rsidR="00A51972" w:rsidRPr="00AB2BD9" w:rsidRDefault="00A51972" w:rsidP="004A3A46">
            <w:pPr>
              <w:ind w:right="633"/>
              <w:rPr>
                <w:rFonts w:asciiTheme="majorHAnsi" w:hAnsiTheme="majorHAnsi"/>
                <w:sz w:val="20"/>
                <w:szCs w:val="20"/>
              </w:rPr>
            </w:pPr>
          </w:p>
          <w:p w14:paraId="6D45FCF6" w14:textId="77777777" w:rsidR="00A51972" w:rsidRPr="00EA334E" w:rsidRDefault="00A51972" w:rsidP="004A3A46">
            <w:pPr>
              <w:ind w:right="633"/>
              <w:rPr>
                <w:rFonts w:asciiTheme="minorHAnsi" w:hAnsiTheme="minorHAnsi" w:cstheme="minorHAnsi"/>
                <w:b/>
                <w:bCs/>
                <w:color w:val="2F5496" w:themeColor="accent1" w:themeShade="BF"/>
                <w:sz w:val="32"/>
                <w:szCs w:val="32"/>
              </w:rPr>
            </w:pPr>
            <w:r w:rsidRPr="00EA334E">
              <w:rPr>
                <w:rFonts w:asciiTheme="minorHAnsi" w:hAnsiTheme="minorHAnsi" w:cstheme="minorHAnsi"/>
                <w:b/>
                <w:bCs/>
                <w:color w:val="2F5496" w:themeColor="accent1" w:themeShade="BF"/>
                <w:sz w:val="32"/>
                <w:szCs w:val="32"/>
              </w:rPr>
              <w:t>Principles</w:t>
            </w:r>
          </w:p>
          <w:p w14:paraId="310651AB" w14:textId="77777777" w:rsidR="00A51972" w:rsidRPr="00EA334E" w:rsidRDefault="00A51972" w:rsidP="004A3A46">
            <w:pPr>
              <w:ind w:right="633"/>
              <w:rPr>
                <w:rFonts w:asciiTheme="minorHAnsi" w:hAnsiTheme="minorHAnsi" w:cstheme="minorHAnsi"/>
                <w:sz w:val="16"/>
                <w:szCs w:val="16"/>
              </w:rPr>
            </w:pPr>
          </w:p>
          <w:p w14:paraId="5A77E0F7" w14:textId="77777777" w:rsidR="00A51972" w:rsidRPr="00EA334E" w:rsidRDefault="00A51972" w:rsidP="004A3A46">
            <w:pPr>
              <w:pStyle w:val="ListParagraph"/>
              <w:numPr>
                <w:ilvl w:val="0"/>
                <w:numId w:val="2"/>
              </w:numPr>
              <w:pBdr>
                <w:top w:val="nil"/>
                <w:left w:val="nil"/>
                <w:bottom w:val="nil"/>
                <w:right w:val="nil"/>
                <w:between w:val="nil"/>
              </w:pBdr>
              <w:ind w:left="462" w:hanging="283"/>
              <w:rPr>
                <w:rFonts w:asciiTheme="minorHAnsi" w:hAnsiTheme="minorHAnsi" w:cstheme="minorHAnsi"/>
              </w:rPr>
            </w:pPr>
            <w:r w:rsidRPr="00EA334E">
              <w:rPr>
                <w:rFonts w:asciiTheme="minorHAnsi" w:hAnsiTheme="minorHAnsi" w:cstheme="minorHAnsi"/>
              </w:rPr>
              <w:t>The OSSP is a partnership of equals, with partner representatives being responsible for representing the work and views of their organisations and for making appropriate contributions to the strategic improvement of education in Oxfordshire.</w:t>
            </w:r>
          </w:p>
          <w:p w14:paraId="43FE4763" w14:textId="77777777" w:rsidR="00A51972" w:rsidRPr="00EA334E" w:rsidRDefault="00A51972" w:rsidP="004A3A46">
            <w:pPr>
              <w:pStyle w:val="ListParagraph"/>
              <w:numPr>
                <w:ilvl w:val="0"/>
                <w:numId w:val="2"/>
              </w:numPr>
              <w:pBdr>
                <w:top w:val="nil"/>
                <w:left w:val="nil"/>
                <w:bottom w:val="nil"/>
                <w:right w:val="nil"/>
                <w:between w:val="nil"/>
              </w:pBdr>
              <w:ind w:left="462" w:hanging="283"/>
              <w:rPr>
                <w:rFonts w:asciiTheme="minorHAnsi" w:hAnsiTheme="minorHAnsi" w:cstheme="minorHAnsi"/>
              </w:rPr>
            </w:pPr>
            <w:r w:rsidRPr="00EA334E">
              <w:rPr>
                <w:rFonts w:asciiTheme="minorHAnsi" w:hAnsiTheme="minorHAnsi" w:cstheme="minorHAnsi"/>
              </w:rPr>
              <w:t xml:space="preserve">Our work focuses on inclusive practice and provision, </w:t>
            </w:r>
            <w:proofErr w:type="gramStart"/>
            <w:r w:rsidRPr="00EA334E">
              <w:rPr>
                <w:rFonts w:asciiTheme="minorHAnsi" w:hAnsiTheme="minorHAnsi" w:cstheme="minorHAnsi"/>
              </w:rPr>
              <w:t>in order to</w:t>
            </w:r>
            <w:proofErr w:type="gramEnd"/>
            <w:r w:rsidRPr="00EA334E">
              <w:rPr>
                <w:rFonts w:asciiTheme="minorHAnsi" w:hAnsiTheme="minorHAnsi" w:cstheme="minorHAnsi"/>
              </w:rPr>
              <w:t xml:space="preserve"> improve education for all.</w:t>
            </w:r>
          </w:p>
          <w:p w14:paraId="0D056AC6" w14:textId="77777777" w:rsidR="00A51972" w:rsidRPr="00EA334E" w:rsidRDefault="00A51972" w:rsidP="004A3A46">
            <w:pPr>
              <w:pStyle w:val="ListParagraph"/>
              <w:numPr>
                <w:ilvl w:val="0"/>
                <w:numId w:val="2"/>
              </w:numPr>
              <w:pBdr>
                <w:top w:val="nil"/>
                <w:left w:val="nil"/>
                <w:bottom w:val="nil"/>
                <w:right w:val="nil"/>
                <w:between w:val="nil"/>
              </w:pBdr>
              <w:ind w:left="462" w:hanging="283"/>
              <w:rPr>
                <w:rFonts w:asciiTheme="minorHAnsi" w:hAnsiTheme="minorHAnsi" w:cstheme="minorHAnsi"/>
              </w:rPr>
            </w:pPr>
            <w:r w:rsidRPr="00EA334E">
              <w:rPr>
                <w:rFonts w:asciiTheme="minorHAnsi" w:hAnsiTheme="minorHAnsi" w:cstheme="minorHAnsi"/>
              </w:rPr>
              <w:t>We will observe complete confidentiality when matters are deemed to be confidential.</w:t>
            </w:r>
          </w:p>
          <w:p w14:paraId="23DDDE30" w14:textId="77777777" w:rsidR="00A51972" w:rsidRPr="00EA334E" w:rsidRDefault="00A51972" w:rsidP="004A3A46">
            <w:pPr>
              <w:pStyle w:val="ListParagraph"/>
              <w:numPr>
                <w:ilvl w:val="0"/>
                <w:numId w:val="2"/>
              </w:numPr>
              <w:pBdr>
                <w:top w:val="nil"/>
                <w:left w:val="nil"/>
                <w:bottom w:val="nil"/>
                <w:right w:val="nil"/>
                <w:between w:val="nil"/>
              </w:pBdr>
              <w:ind w:left="462" w:hanging="283"/>
              <w:rPr>
                <w:rFonts w:asciiTheme="minorHAnsi" w:hAnsiTheme="minorHAnsi" w:cstheme="minorHAnsi"/>
              </w:rPr>
            </w:pPr>
            <w:r w:rsidRPr="00EA334E">
              <w:rPr>
                <w:rFonts w:asciiTheme="minorHAnsi" w:hAnsiTheme="minorHAnsi" w:cstheme="minorHAnsi"/>
              </w:rPr>
              <w:t>Partners will agree strategic priorities, to which everyone will make a commitment.</w:t>
            </w:r>
          </w:p>
          <w:p w14:paraId="11A18A04" w14:textId="77777777" w:rsidR="00A51972" w:rsidRPr="00FB3249" w:rsidRDefault="00A51972" w:rsidP="004A3A46">
            <w:pPr>
              <w:ind w:right="633"/>
              <w:rPr>
                <w:rFonts w:asciiTheme="majorHAnsi" w:hAnsiTheme="majorHAnsi"/>
                <w:sz w:val="20"/>
                <w:szCs w:val="20"/>
              </w:rPr>
            </w:pPr>
          </w:p>
        </w:tc>
      </w:tr>
    </w:tbl>
    <w:p w14:paraId="543B11DE" w14:textId="5211906E" w:rsidR="00A51972" w:rsidRPr="00B368C6" w:rsidRDefault="00A51972" w:rsidP="00B368C6">
      <w:pPr>
        <w:spacing w:after="0"/>
        <w:rPr>
          <w:sz w:val="16"/>
          <w:szCs w:val="16"/>
        </w:rPr>
      </w:pPr>
    </w:p>
    <w:tbl>
      <w:tblPr>
        <w:tblStyle w:val="TableGrid"/>
        <w:tblW w:w="10490" w:type="dxa"/>
        <w:tblInd w:w="-719" w:type="dxa"/>
        <w:tblLook w:val="04A0" w:firstRow="1" w:lastRow="0" w:firstColumn="1" w:lastColumn="0" w:noHBand="0" w:noVBand="1"/>
      </w:tblPr>
      <w:tblGrid>
        <w:gridCol w:w="10490"/>
      </w:tblGrid>
      <w:tr w:rsidR="00A51972" w14:paraId="75B5EE44" w14:textId="77777777" w:rsidTr="00A51972">
        <w:trPr>
          <w:trHeight w:val="1523"/>
        </w:trPr>
        <w:tc>
          <w:tcPr>
            <w:tcW w:w="10490" w:type="dxa"/>
            <w:tcBorders>
              <w:top w:val="single" w:sz="8" w:space="0" w:color="auto"/>
              <w:left w:val="single" w:sz="8" w:space="0" w:color="auto"/>
              <w:bottom w:val="single" w:sz="8" w:space="0" w:color="auto"/>
              <w:right w:val="single" w:sz="8" w:space="0" w:color="auto"/>
            </w:tcBorders>
          </w:tcPr>
          <w:p w14:paraId="14692948" w14:textId="77777777" w:rsidR="00A51972" w:rsidRPr="00AB2BD9" w:rsidRDefault="00A51972" w:rsidP="004A3A46">
            <w:pPr>
              <w:ind w:right="633"/>
              <w:rPr>
                <w:rFonts w:asciiTheme="majorHAnsi" w:hAnsiTheme="majorHAnsi"/>
                <w:sz w:val="20"/>
                <w:szCs w:val="20"/>
              </w:rPr>
            </w:pPr>
            <w:bookmarkStart w:id="0" w:name="_Hlk55478428"/>
          </w:p>
          <w:p w14:paraId="21615B97" w14:textId="7ACB8A59" w:rsidR="00A51972" w:rsidRPr="00EA334E" w:rsidRDefault="00A51972" w:rsidP="004A3A46">
            <w:pPr>
              <w:ind w:right="633"/>
              <w:rPr>
                <w:rFonts w:asciiTheme="minorHAnsi" w:hAnsiTheme="minorHAnsi" w:cstheme="minorHAnsi"/>
                <w:b/>
                <w:bCs/>
                <w:color w:val="2F5496" w:themeColor="accent1" w:themeShade="BF"/>
                <w:sz w:val="32"/>
                <w:szCs w:val="32"/>
              </w:rPr>
            </w:pPr>
            <w:r w:rsidRPr="00EA334E">
              <w:rPr>
                <w:rFonts w:asciiTheme="minorHAnsi" w:hAnsiTheme="minorHAnsi" w:cstheme="minorHAnsi"/>
                <w:b/>
                <w:bCs/>
                <w:color w:val="2F5496" w:themeColor="accent1" w:themeShade="BF"/>
                <w:sz w:val="32"/>
                <w:szCs w:val="32"/>
              </w:rPr>
              <w:t>Area of focus 202</w:t>
            </w:r>
            <w:r w:rsidR="00E0397B">
              <w:rPr>
                <w:rFonts w:asciiTheme="minorHAnsi" w:hAnsiTheme="minorHAnsi" w:cstheme="minorHAnsi"/>
                <w:b/>
                <w:bCs/>
                <w:color w:val="2F5496" w:themeColor="accent1" w:themeShade="BF"/>
                <w:sz w:val="32"/>
                <w:szCs w:val="32"/>
              </w:rPr>
              <w:t>3</w:t>
            </w:r>
            <w:r w:rsidRPr="00EA334E">
              <w:rPr>
                <w:rFonts w:asciiTheme="minorHAnsi" w:hAnsiTheme="minorHAnsi" w:cstheme="minorHAnsi"/>
                <w:b/>
                <w:bCs/>
                <w:color w:val="2F5496" w:themeColor="accent1" w:themeShade="BF"/>
                <w:sz w:val="32"/>
                <w:szCs w:val="32"/>
              </w:rPr>
              <w:t>-202</w:t>
            </w:r>
            <w:r w:rsidR="00E0397B">
              <w:rPr>
                <w:rFonts w:asciiTheme="minorHAnsi" w:hAnsiTheme="minorHAnsi" w:cstheme="minorHAnsi"/>
                <w:b/>
                <w:bCs/>
                <w:color w:val="2F5496" w:themeColor="accent1" w:themeShade="BF"/>
                <w:sz w:val="32"/>
                <w:szCs w:val="32"/>
              </w:rPr>
              <w:t>6</w:t>
            </w:r>
          </w:p>
          <w:p w14:paraId="2F037EAE" w14:textId="77777777" w:rsidR="00A51972" w:rsidRPr="00EA334E" w:rsidRDefault="00A51972" w:rsidP="004A3A46">
            <w:pPr>
              <w:ind w:right="633"/>
              <w:rPr>
                <w:rFonts w:asciiTheme="minorHAnsi" w:hAnsiTheme="minorHAnsi" w:cstheme="minorHAnsi"/>
                <w:sz w:val="16"/>
                <w:szCs w:val="16"/>
              </w:rPr>
            </w:pPr>
          </w:p>
          <w:p w14:paraId="341FB659" w14:textId="77777777" w:rsidR="00A51972" w:rsidRPr="00EA334E" w:rsidRDefault="00A51972" w:rsidP="004A3A46">
            <w:pPr>
              <w:ind w:right="633"/>
              <w:rPr>
                <w:rFonts w:asciiTheme="minorHAnsi" w:hAnsiTheme="minorHAnsi" w:cstheme="minorHAnsi"/>
                <w:sz w:val="24"/>
                <w:szCs w:val="24"/>
              </w:rPr>
            </w:pPr>
            <w:r w:rsidRPr="00EA334E">
              <w:rPr>
                <w:rFonts w:asciiTheme="minorHAnsi" w:hAnsiTheme="minorHAnsi" w:cstheme="minorHAnsi"/>
                <w:sz w:val="24"/>
                <w:szCs w:val="24"/>
              </w:rPr>
              <w:t xml:space="preserve">Develop inclusive practice and provision </w:t>
            </w:r>
            <w:proofErr w:type="gramStart"/>
            <w:r w:rsidRPr="00EA334E">
              <w:rPr>
                <w:rFonts w:asciiTheme="minorHAnsi" w:hAnsiTheme="minorHAnsi" w:cstheme="minorHAnsi"/>
                <w:sz w:val="24"/>
                <w:szCs w:val="24"/>
              </w:rPr>
              <w:t>in order to</w:t>
            </w:r>
            <w:proofErr w:type="gramEnd"/>
            <w:r w:rsidRPr="00EA334E">
              <w:rPr>
                <w:rFonts w:asciiTheme="minorHAnsi" w:hAnsiTheme="minorHAnsi" w:cstheme="minorHAnsi"/>
                <w:sz w:val="24"/>
                <w:szCs w:val="24"/>
              </w:rPr>
              <w:t xml:space="preserve"> improve the progress and life chances for our SEND and disadvantaged learners.</w:t>
            </w:r>
          </w:p>
          <w:p w14:paraId="3FA345B4" w14:textId="77777777" w:rsidR="00A51972" w:rsidRPr="00AB2BD9" w:rsidRDefault="00A51972" w:rsidP="004A3A46">
            <w:pPr>
              <w:ind w:right="633"/>
              <w:rPr>
                <w:rFonts w:asciiTheme="majorHAnsi" w:hAnsiTheme="majorHAnsi"/>
                <w:sz w:val="20"/>
                <w:szCs w:val="20"/>
              </w:rPr>
            </w:pPr>
          </w:p>
        </w:tc>
      </w:tr>
      <w:bookmarkEnd w:id="0"/>
    </w:tbl>
    <w:tbl>
      <w:tblPr>
        <w:tblStyle w:val="TableGrid1"/>
        <w:tblpPr w:leftFromText="180" w:rightFromText="180" w:vertAnchor="page" w:horzAnchor="margin" w:tblpXSpec="center" w:tblpY="10983"/>
        <w:tblW w:w="10485" w:type="dxa"/>
        <w:tblLook w:val="04A0" w:firstRow="1" w:lastRow="0" w:firstColumn="1" w:lastColumn="0" w:noHBand="0" w:noVBand="1"/>
      </w:tblPr>
      <w:tblGrid>
        <w:gridCol w:w="10485"/>
      </w:tblGrid>
      <w:tr w:rsidR="00B368C6" w:rsidRPr="00DC7DF0" w14:paraId="3E327CE9" w14:textId="77777777" w:rsidTr="00E221AD">
        <w:trPr>
          <w:trHeight w:val="4942"/>
        </w:trPr>
        <w:tc>
          <w:tcPr>
            <w:tcW w:w="10485" w:type="dxa"/>
            <w:tcBorders>
              <w:top w:val="single" w:sz="8" w:space="0" w:color="auto"/>
              <w:left w:val="single" w:sz="8" w:space="0" w:color="auto"/>
              <w:bottom w:val="single" w:sz="8" w:space="0" w:color="auto"/>
              <w:right w:val="single" w:sz="8" w:space="0" w:color="auto"/>
            </w:tcBorders>
          </w:tcPr>
          <w:p w14:paraId="54338833" w14:textId="77777777" w:rsidR="00B368C6" w:rsidRPr="003870EC" w:rsidRDefault="00B368C6" w:rsidP="00B368C6">
            <w:pPr>
              <w:rPr>
                <w:rFonts w:asciiTheme="majorHAnsi" w:hAnsiTheme="majorHAnsi"/>
                <w:b/>
                <w:color w:val="2F5496" w:themeColor="accent1" w:themeShade="BF"/>
                <w:sz w:val="20"/>
                <w:szCs w:val="20"/>
              </w:rPr>
            </w:pPr>
          </w:p>
          <w:p w14:paraId="57FCDDC0" w14:textId="77777777" w:rsidR="00B368C6" w:rsidRPr="00EA334E" w:rsidRDefault="00B368C6" w:rsidP="00B368C6">
            <w:pPr>
              <w:rPr>
                <w:rFonts w:asciiTheme="minorHAnsi" w:hAnsiTheme="minorHAnsi" w:cstheme="minorHAnsi"/>
                <w:b/>
                <w:color w:val="2F5496" w:themeColor="accent1" w:themeShade="BF"/>
                <w:sz w:val="32"/>
                <w:szCs w:val="32"/>
              </w:rPr>
            </w:pPr>
            <w:r w:rsidRPr="00EA334E">
              <w:rPr>
                <w:rFonts w:asciiTheme="minorHAnsi" w:hAnsiTheme="minorHAnsi" w:cstheme="minorHAnsi"/>
                <w:b/>
                <w:color w:val="2F5496" w:themeColor="accent1" w:themeShade="BF"/>
                <w:sz w:val="32"/>
                <w:szCs w:val="32"/>
              </w:rPr>
              <w:t xml:space="preserve">Current Partner Organisations </w:t>
            </w:r>
          </w:p>
          <w:p w14:paraId="4DF94140" w14:textId="77777777" w:rsidR="00B368C6" w:rsidRPr="00EA334E" w:rsidRDefault="00B368C6" w:rsidP="00B368C6">
            <w:pPr>
              <w:rPr>
                <w:rFonts w:asciiTheme="minorHAnsi" w:hAnsiTheme="minorHAnsi" w:cstheme="minorHAnsi"/>
                <w:sz w:val="24"/>
                <w:szCs w:val="24"/>
              </w:rPr>
            </w:pPr>
            <w:r w:rsidRPr="00EA334E">
              <w:rPr>
                <w:rFonts w:asciiTheme="minorHAnsi" w:hAnsiTheme="minorHAnsi" w:cstheme="minorHAnsi"/>
                <w:sz w:val="24"/>
                <w:szCs w:val="24"/>
              </w:rPr>
              <w:t>The OSSP includes representatives from the following groups and organisations:</w:t>
            </w:r>
          </w:p>
          <w:p w14:paraId="6E49241E" w14:textId="77777777" w:rsidR="00B368C6" w:rsidRPr="00EA334E" w:rsidRDefault="00B368C6" w:rsidP="00B368C6">
            <w:pPr>
              <w:rPr>
                <w:rFonts w:asciiTheme="minorHAnsi" w:hAnsiTheme="minorHAnsi" w:cstheme="minorHAnsi"/>
                <w:sz w:val="16"/>
                <w:szCs w:val="16"/>
              </w:rPr>
            </w:pPr>
          </w:p>
          <w:p w14:paraId="06FB7402" w14:textId="4C9AC57F" w:rsidR="00B368C6" w:rsidRPr="00EA334E" w:rsidRDefault="00B368C6" w:rsidP="00B368C6">
            <w:pPr>
              <w:pStyle w:val="ListParagraph"/>
              <w:numPr>
                <w:ilvl w:val="0"/>
                <w:numId w:val="3"/>
              </w:numPr>
              <w:spacing w:after="160"/>
              <w:ind w:left="460" w:hanging="283"/>
              <w:rPr>
                <w:rFonts w:asciiTheme="minorHAnsi" w:hAnsiTheme="minorHAnsi" w:cstheme="minorHAnsi"/>
              </w:rPr>
            </w:pPr>
            <w:r w:rsidRPr="00EA334E">
              <w:rPr>
                <w:rFonts w:asciiTheme="minorHAnsi" w:hAnsiTheme="minorHAnsi" w:cstheme="minorHAnsi"/>
              </w:rPr>
              <w:t xml:space="preserve">Further Education </w:t>
            </w:r>
          </w:p>
          <w:p w14:paraId="779E33C9" w14:textId="77777777" w:rsidR="00B368C6" w:rsidRPr="00EA334E" w:rsidRDefault="00B368C6" w:rsidP="00B368C6">
            <w:pPr>
              <w:pStyle w:val="ListParagraph"/>
              <w:numPr>
                <w:ilvl w:val="0"/>
                <w:numId w:val="3"/>
              </w:numPr>
              <w:spacing w:after="160"/>
              <w:ind w:left="460" w:hanging="283"/>
              <w:rPr>
                <w:rFonts w:asciiTheme="minorHAnsi" w:hAnsiTheme="minorHAnsi" w:cstheme="minorHAnsi"/>
              </w:rPr>
            </w:pPr>
            <w:r w:rsidRPr="00EA334E">
              <w:rPr>
                <w:rFonts w:asciiTheme="minorHAnsi" w:hAnsiTheme="minorHAnsi" w:cstheme="minorHAnsi"/>
              </w:rPr>
              <w:t>Higher Education - The University of Oxford</w:t>
            </w:r>
          </w:p>
          <w:p w14:paraId="0B3595AB" w14:textId="77777777" w:rsidR="00B368C6" w:rsidRPr="00EA334E" w:rsidRDefault="00B368C6" w:rsidP="00B368C6">
            <w:pPr>
              <w:pStyle w:val="ListParagraph"/>
              <w:numPr>
                <w:ilvl w:val="0"/>
                <w:numId w:val="3"/>
              </w:numPr>
              <w:spacing w:after="160"/>
              <w:ind w:left="460" w:hanging="283"/>
              <w:rPr>
                <w:rFonts w:asciiTheme="minorHAnsi" w:hAnsiTheme="minorHAnsi" w:cstheme="minorHAnsi"/>
              </w:rPr>
            </w:pPr>
            <w:r w:rsidRPr="00EA334E">
              <w:rPr>
                <w:rFonts w:asciiTheme="minorHAnsi" w:hAnsiTheme="minorHAnsi" w:cstheme="minorHAnsi"/>
              </w:rPr>
              <w:t>Higher Education - Oxford Brookes University</w:t>
            </w:r>
          </w:p>
          <w:p w14:paraId="21BB671D" w14:textId="77777777" w:rsidR="00B368C6" w:rsidRPr="00EA334E" w:rsidRDefault="00B368C6" w:rsidP="00B368C6">
            <w:pPr>
              <w:pStyle w:val="ListParagraph"/>
              <w:numPr>
                <w:ilvl w:val="0"/>
                <w:numId w:val="3"/>
              </w:numPr>
              <w:spacing w:after="160"/>
              <w:ind w:left="460" w:hanging="283"/>
              <w:rPr>
                <w:rFonts w:asciiTheme="minorHAnsi" w:hAnsiTheme="minorHAnsi" w:cstheme="minorHAnsi"/>
              </w:rPr>
            </w:pPr>
            <w:r w:rsidRPr="00EA334E">
              <w:rPr>
                <w:rFonts w:asciiTheme="minorHAnsi" w:hAnsiTheme="minorHAnsi" w:cstheme="minorHAnsi"/>
              </w:rPr>
              <w:t>Oxford Diocesan Board of Education</w:t>
            </w:r>
          </w:p>
          <w:p w14:paraId="2D6F7A89" w14:textId="77777777" w:rsidR="00B368C6" w:rsidRPr="00EA334E" w:rsidRDefault="00B368C6" w:rsidP="00B368C6">
            <w:pPr>
              <w:pStyle w:val="ListParagraph"/>
              <w:numPr>
                <w:ilvl w:val="0"/>
                <w:numId w:val="3"/>
              </w:numPr>
              <w:spacing w:after="160"/>
              <w:ind w:left="460" w:hanging="283"/>
              <w:rPr>
                <w:rFonts w:asciiTheme="minorHAnsi" w:hAnsiTheme="minorHAnsi" w:cstheme="minorHAnsi"/>
              </w:rPr>
            </w:pPr>
            <w:r w:rsidRPr="00EA334E">
              <w:rPr>
                <w:rFonts w:asciiTheme="minorHAnsi" w:hAnsiTheme="minorHAnsi" w:cstheme="minorHAnsi"/>
              </w:rPr>
              <w:t>Oxfordshire County Council</w:t>
            </w:r>
          </w:p>
          <w:p w14:paraId="28BC99AF" w14:textId="77777777" w:rsidR="00B368C6" w:rsidRPr="00EA334E" w:rsidRDefault="00B368C6" w:rsidP="00B368C6">
            <w:pPr>
              <w:pStyle w:val="ListParagraph"/>
              <w:numPr>
                <w:ilvl w:val="0"/>
                <w:numId w:val="3"/>
              </w:numPr>
              <w:spacing w:after="160"/>
              <w:ind w:left="460" w:hanging="283"/>
              <w:rPr>
                <w:rFonts w:asciiTheme="minorHAnsi" w:hAnsiTheme="minorHAnsi" w:cstheme="minorHAnsi"/>
              </w:rPr>
            </w:pPr>
            <w:r w:rsidRPr="00EA334E">
              <w:rPr>
                <w:rFonts w:asciiTheme="minorHAnsi" w:hAnsiTheme="minorHAnsi" w:cstheme="minorHAnsi"/>
              </w:rPr>
              <w:t>Oxfordshire Governors' Association</w:t>
            </w:r>
          </w:p>
          <w:p w14:paraId="6660A617" w14:textId="620955EF" w:rsidR="00B368C6" w:rsidRPr="00EA334E" w:rsidRDefault="00B368C6" w:rsidP="00B368C6">
            <w:pPr>
              <w:pStyle w:val="ListParagraph"/>
              <w:numPr>
                <w:ilvl w:val="0"/>
                <w:numId w:val="3"/>
              </w:numPr>
              <w:spacing w:after="160"/>
              <w:ind w:left="460" w:hanging="283"/>
              <w:rPr>
                <w:rFonts w:asciiTheme="minorHAnsi" w:hAnsiTheme="minorHAnsi" w:cstheme="minorHAnsi"/>
              </w:rPr>
            </w:pPr>
            <w:r w:rsidRPr="00EA334E">
              <w:rPr>
                <w:rFonts w:asciiTheme="minorHAnsi" w:hAnsiTheme="minorHAnsi" w:cstheme="minorHAnsi"/>
              </w:rPr>
              <w:t>Oxfordshire Teaching School</w:t>
            </w:r>
            <w:r w:rsidR="00E221AD">
              <w:rPr>
                <w:rFonts w:asciiTheme="minorHAnsi" w:hAnsiTheme="minorHAnsi" w:cstheme="minorHAnsi"/>
              </w:rPr>
              <w:t xml:space="preserve"> </w:t>
            </w:r>
          </w:p>
          <w:p w14:paraId="24D0A031" w14:textId="77777777" w:rsidR="00B368C6" w:rsidRPr="00EA334E" w:rsidRDefault="00B368C6" w:rsidP="00B368C6">
            <w:pPr>
              <w:pStyle w:val="ListParagraph"/>
              <w:numPr>
                <w:ilvl w:val="0"/>
                <w:numId w:val="3"/>
              </w:numPr>
              <w:spacing w:after="160"/>
              <w:ind w:left="460" w:hanging="283"/>
              <w:rPr>
                <w:rFonts w:asciiTheme="minorHAnsi" w:hAnsiTheme="minorHAnsi" w:cstheme="minorHAnsi"/>
              </w:rPr>
            </w:pPr>
            <w:r w:rsidRPr="00EA334E">
              <w:rPr>
                <w:rFonts w:asciiTheme="minorHAnsi" w:hAnsiTheme="minorHAnsi" w:cstheme="minorHAnsi"/>
              </w:rPr>
              <w:t>Oxfordshire Primary Schools</w:t>
            </w:r>
          </w:p>
          <w:p w14:paraId="729E377D" w14:textId="77777777" w:rsidR="00B368C6" w:rsidRPr="00EA334E" w:rsidRDefault="00B368C6" w:rsidP="00B368C6">
            <w:pPr>
              <w:pStyle w:val="ListParagraph"/>
              <w:numPr>
                <w:ilvl w:val="0"/>
                <w:numId w:val="3"/>
              </w:numPr>
              <w:spacing w:after="160"/>
              <w:ind w:left="460" w:hanging="283"/>
              <w:rPr>
                <w:rFonts w:asciiTheme="minorHAnsi" w:hAnsiTheme="minorHAnsi" w:cstheme="minorHAnsi"/>
              </w:rPr>
            </w:pPr>
            <w:r w:rsidRPr="00EA334E">
              <w:rPr>
                <w:rFonts w:asciiTheme="minorHAnsi" w:hAnsiTheme="minorHAnsi" w:cstheme="minorHAnsi"/>
              </w:rPr>
              <w:t>Oxfordshire Secondary Schools</w:t>
            </w:r>
          </w:p>
          <w:p w14:paraId="3AC39F63" w14:textId="77777777" w:rsidR="00B368C6" w:rsidRPr="00EA334E" w:rsidRDefault="00B368C6" w:rsidP="00B368C6">
            <w:pPr>
              <w:pStyle w:val="ListParagraph"/>
              <w:numPr>
                <w:ilvl w:val="0"/>
                <w:numId w:val="3"/>
              </w:numPr>
              <w:spacing w:after="160"/>
              <w:ind w:left="460" w:hanging="283"/>
              <w:rPr>
                <w:rFonts w:asciiTheme="minorHAnsi" w:hAnsiTheme="minorHAnsi" w:cstheme="minorHAnsi"/>
              </w:rPr>
            </w:pPr>
            <w:r w:rsidRPr="00EA334E">
              <w:rPr>
                <w:rFonts w:asciiTheme="minorHAnsi" w:hAnsiTheme="minorHAnsi" w:cstheme="minorHAnsi"/>
              </w:rPr>
              <w:t>Oxfordshire Special Schools</w:t>
            </w:r>
          </w:p>
          <w:p w14:paraId="0B7DA00C" w14:textId="759E33BF" w:rsidR="00B368C6" w:rsidRPr="00E221AD" w:rsidRDefault="00B368C6" w:rsidP="00B368C6">
            <w:pPr>
              <w:pStyle w:val="ListParagraph"/>
              <w:numPr>
                <w:ilvl w:val="0"/>
                <w:numId w:val="3"/>
              </w:numPr>
              <w:spacing w:after="160"/>
              <w:ind w:left="460" w:hanging="283"/>
              <w:rPr>
                <w:rFonts w:asciiTheme="majorHAnsi" w:hAnsiTheme="majorHAnsi" w:cstheme="minorHAnsi"/>
              </w:rPr>
            </w:pPr>
            <w:r w:rsidRPr="00EA334E">
              <w:rPr>
                <w:rFonts w:asciiTheme="minorHAnsi" w:hAnsiTheme="minorHAnsi" w:cstheme="minorHAnsi"/>
              </w:rPr>
              <w:t>Oxford</w:t>
            </w:r>
            <w:r w:rsidR="000E5D43">
              <w:rPr>
                <w:rFonts w:asciiTheme="minorHAnsi" w:hAnsiTheme="minorHAnsi" w:cstheme="minorHAnsi"/>
              </w:rPr>
              <w:t>shire</w:t>
            </w:r>
            <w:r w:rsidRPr="00EA334E">
              <w:rPr>
                <w:rFonts w:asciiTheme="minorHAnsi" w:hAnsiTheme="minorHAnsi" w:cstheme="minorHAnsi"/>
              </w:rPr>
              <w:t xml:space="preserve"> City and District Councils</w:t>
            </w:r>
          </w:p>
          <w:p w14:paraId="7DC65EDF" w14:textId="4333C3C5" w:rsidR="00E221AD" w:rsidRPr="00AB2BD9" w:rsidRDefault="00E221AD" w:rsidP="00B368C6">
            <w:pPr>
              <w:pStyle w:val="ListParagraph"/>
              <w:numPr>
                <w:ilvl w:val="0"/>
                <w:numId w:val="3"/>
              </w:numPr>
              <w:spacing w:after="160"/>
              <w:ind w:left="460" w:hanging="283"/>
              <w:rPr>
                <w:rFonts w:asciiTheme="majorHAnsi" w:hAnsiTheme="majorHAnsi" w:cstheme="minorHAnsi"/>
              </w:rPr>
            </w:pPr>
            <w:r w:rsidRPr="00E221AD">
              <w:rPr>
                <w:rFonts w:asciiTheme="minorHAnsi" w:hAnsiTheme="minorHAnsi" w:cstheme="minorHAnsi"/>
              </w:rPr>
              <w:t>Early Years</w:t>
            </w:r>
          </w:p>
        </w:tc>
      </w:tr>
    </w:tbl>
    <w:p w14:paraId="47C5BD56" w14:textId="77777777" w:rsidR="00A51972" w:rsidRDefault="00A51972" w:rsidP="00E221AD"/>
    <w:sectPr w:rsidR="00A51972" w:rsidSect="007D3878">
      <w:pgSz w:w="11906" w:h="16838"/>
      <w:pgMar w:top="79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51ECB"/>
    <w:multiLevelType w:val="hybridMultilevel"/>
    <w:tmpl w:val="15DCF8B4"/>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 w15:restartNumberingAfterBreak="0">
    <w:nsid w:val="359F54CD"/>
    <w:multiLevelType w:val="hybridMultilevel"/>
    <w:tmpl w:val="FD36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03C51"/>
    <w:multiLevelType w:val="hybridMultilevel"/>
    <w:tmpl w:val="4D72A4D0"/>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num w:numId="1" w16cid:durableId="1809205022">
    <w:abstractNumId w:val="2"/>
  </w:num>
  <w:num w:numId="2" w16cid:durableId="998385261">
    <w:abstractNumId w:val="0"/>
  </w:num>
  <w:num w:numId="3" w16cid:durableId="748312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52"/>
    <w:rsid w:val="000E5D43"/>
    <w:rsid w:val="002702FA"/>
    <w:rsid w:val="003907F6"/>
    <w:rsid w:val="005B36B0"/>
    <w:rsid w:val="00610B2B"/>
    <w:rsid w:val="006E1578"/>
    <w:rsid w:val="007D3878"/>
    <w:rsid w:val="008A7A52"/>
    <w:rsid w:val="008E5017"/>
    <w:rsid w:val="00A25304"/>
    <w:rsid w:val="00A51972"/>
    <w:rsid w:val="00B368C6"/>
    <w:rsid w:val="00E0397B"/>
    <w:rsid w:val="00E221AD"/>
    <w:rsid w:val="00EA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2560"/>
  <w15:chartTrackingRefBased/>
  <w15:docId w15:val="{C9459B26-7E1F-4C83-AFA4-BC4BA14A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72"/>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972"/>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972"/>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51972"/>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Morrison</dc:creator>
  <cp:keywords/>
  <dc:description/>
  <cp:lastModifiedBy>White, Suzanne - Oxfordshire County Council</cp:lastModifiedBy>
  <cp:revision>2</cp:revision>
  <cp:lastPrinted>2020-11-05T14:29:00Z</cp:lastPrinted>
  <dcterms:created xsi:type="dcterms:W3CDTF">2024-06-19T14:44:00Z</dcterms:created>
  <dcterms:modified xsi:type="dcterms:W3CDTF">2024-06-19T14:44:00Z</dcterms:modified>
</cp:coreProperties>
</file>