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37C7" w14:textId="77777777" w:rsidR="007036F9" w:rsidRPr="00D042E6" w:rsidRDefault="007036F9" w:rsidP="000371D6">
      <w:pPr>
        <w:jc w:val="center"/>
        <w:rPr>
          <w:rFonts w:ascii="Arial" w:eastAsia="Calibri" w:hAnsi="Arial" w:cs="Arial"/>
          <w:b/>
          <w:sz w:val="22"/>
          <w:szCs w:val="22"/>
          <w:u w:val="single"/>
        </w:rPr>
      </w:pPr>
      <w:r w:rsidRPr="00D042E6">
        <w:rPr>
          <w:rFonts w:ascii="Arial" w:eastAsia="Calibri" w:hAnsi="Arial" w:cs="Arial"/>
          <w:b/>
          <w:sz w:val="22"/>
          <w:szCs w:val="22"/>
          <w:u w:val="single"/>
        </w:rPr>
        <w:t>Oxfordshire County Council</w:t>
      </w:r>
    </w:p>
    <w:p w14:paraId="03DB7A0B" w14:textId="1EA19C54" w:rsidR="006C79D2" w:rsidRPr="00D042E6" w:rsidRDefault="007036F9" w:rsidP="006C79D2">
      <w:pPr>
        <w:jc w:val="center"/>
        <w:rPr>
          <w:rFonts w:ascii="Arial" w:eastAsia="Calibri" w:hAnsi="Arial" w:cs="Arial"/>
          <w:b/>
          <w:sz w:val="22"/>
          <w:szCs w:val="22"/>
          <w:u w:val="single"/>
        </w:rPr>
      </w:pPr>
      <w:r w:rsidRPr="00D042E6">
        <w:rPr>
          <w:rFonts w:ascii="Arial" w:eastAsia="Calibri" w:hAnsi="Arial" w:cs="Arial"/>
          <w:b/>
          <w:sz w:val="22"/>
          <w:szCs w:val="22"/>
          <w:u w:val="single"/>
        </w:rPr>
        <w:t xml:space="preserve">Schools Forum – </w:t>
      </w:r>
      <w:r w:rsidR="006C79D2" w:rsidRPr="00D042E6">
        <w:rPr>
          <w:rFonts w:ascii="Arial" w:eastAsia="Calibri" w:hAnsi="Arial" w:cs="Arial"/>
          <w:b/>
          <w:sz w:val="22"/>
          <w:szCs w:val="22"/>
          <w:u w:val="single"/>
        </w:rPr>
        <w:t>7</w:t>
      </w:r>
      <w:r w:rsidR="00223814" w:rsidRPr="00D042E6">
        <w:rPr>
          <w:rFonts w:ascii="Arial" w:eastAsia="Calibri" w:hAnsi="Arial" w:cs="Arial"/>
          <w:b/>
          <w:sz w:val="22"/>
          <w:szCs w:val="22"/>
          <w:u w:val="single"/>
        </w:rPr>
        <w:t xml:space="preserve"> February </w:t>
      </w:r>
      <w:r w:rsidR="003B0C95" w:rsidRPr="00D042E6">
        <w:rPr>
          <w:rFonts w:ascii="Arial" w:eastAsia="Calibri" w:hAnsi="Arial" w:cs="Arial"/>
          <w:b/>
          <w:sz w:val="22"/>
          <w:szCs w:val="22"/>
          <w:u w:val="single"/>
        </w:rPr>
        <w:t>20</w:t>
      </w:r>
      <w:r w:rsidR="00B83F93" w:rsidRPr="00D042E6">
        <w:rPr>
          <w:rFonts w:ascii="Arial" w:eastAsia="Calibri" w:hAnsi="Arial" w:cs="Arial"/>
          <w:b/>
          <w:sz w:val="22"/>
          <w:szCs w:val="22"/>
          <w:u w:val="single"/>
        </w:rPr>
        <w:t>2</w:t>
      </w:r>
      <w:r w:rsidR="006C79D2" w:rsidRPr="00D042E6">
        <w:rPr>
          <w:rFonts w:ascii="Arial" w:eastAsia="Calibri" w:hAnsi="Arial" w:cs="Arial"/>
          <w:b/>
          <w:sz w:val="22"/>
          <w:szCs w:val="22"/>
          <w:u w:val="single"/>
        </w:rPr>
        <w:t>4</w:t>
      </w:r>
    </w:p>
    <w:p w14:paraId="74471E01" w14:textId="525E70E9" w:rsidR="007036F9" w:rsidRPr="00135066" w:rsidRDefault="00F03571" w:rsidP="007036F9">
      <w:pPr>
        <w:jc w:val="center"/>
        <w:rPr>
          <w:rFonts w:ascii="Arial" w:eastAsia="Calibri" w:hAnsi="Arial" w:cs="Arial"/>
          <w:b/>
          <w:sz w:val="22"/>
          <w:szCs w:val="22"/>
          <w:u w:val="single"/>
        </w:rPr>
      </w:pPr>
      <w:r w:rsidRPr="00D042E6">
        <w:rPr>
          <w:rFonts w:ascii="Arial" w:eastAsia="Calibri" w:hAnsi="Arial" w:cs="Arial"/>
          <w:b/>
          <w:sz w:val="22"/>
          <w:szCs w:val="22"/>
          <w:u w:val="single"/>
        </w:rPr>
        <w:t xml:space="preserve">Early Years </w:t>
      </w:r>
      <w:r w:rsidR="007036F9" w:rsidRPr="00D042E6">
        <w:rPr>
          <w:rFonts w:ascii="Arial" w:eastAsia="Calibri" w:hAnsi="Arial" w:cs="Arial"/>
          <w:b/>
          <w:sz w:val="22"/>
          <w:szCs w:val="22"/>
          <w:u w:val="single"/>
        </w:rPr>
        <w:t>Funding Formula</w:t>
      </w:r>
      <w:r w:rsidR="009A750D" w:rsidRPr="00D042E6">
        <w:rPr>
          <w:rFonts w:ascii="Arial" w:eastAsia="Calibri" w:hAnsi="Arial" w:cs="Arial"/>
          <w:b/>
          <w:sz w:val="22"/>
          <w:szCs w:val="22"/>
          <w:u w:val="single"/>
        </w:rPr>
        <w:t xml:space="preserve"> 20</w:t>
      </w:r>
      <w:r w:rsidR="00B83F93" w:rsidRPr="00D042E6">
        <w:rPr>
          <w:rFonts w:ascii="Arial" w:eastAsia="Calibri" w:hAnsi="Arial" w:cs="Arial"/>
          <w:b/>
          <w:sz w:val="22"/>
          <w:szCs w:val="22"/>
          <w:u w:val="single"/>
        </w:rPr>
        <w:t>2</w:t>
      </w:r>
      <w:r w:rsidR="006C79D2" w:rsidRPr="00D042E6">
        <w:rPr>
          <w:rFonts w:ascii="Arial" w:eastAsia="Calibri" w:hAnsi="Arial" w:cs="Arial"/>
          <w:b/>
          <w:sz w:val="22"/>
          <w:szCs w:val="22"/>
          <w:u w:val="single"/>
        </w:rPr>
        <w:t>4</w:t>
      </w:r>
      <w:r w:rsidR="009A750D" w:rsidRPr="00D042E6">
        <w:rPr>
          <w:rFonts w:ascii="Arial" w:eastAsia="Calibri" w:hAnsi="Arial" w:cs="Arial"/>
          <w:b/>
          <w:sz w:val="22"/>
          <w:szCs w:val="22"/>
          <w:u w:val="single"/>
        </w:rPr>
        <w:t>-</w:t>
      </w:r>
      <w:r w:rsidR="00420A15" w:rsidRPr="00D042E6">
        <w:rPr>
          <w:rFonts w:ascii="Arial" w:eastAsia="Calibri" w:hAnsi="Arial" w:cs="Arial"/>
          <w:b/>
          <w:sz w:val="22"/>
          <w:szCs w:val="22"/>
          <w:u w:val="single"/>
        </w:rPr>
        <w:t>2</w:t>
      </w:r>
      <w:r w:rsidR="006C79D2" w:rsidRPr="00D042E6">
        <w:rPr>
          <w:rFonts w:ascii="Arial" w:eastAsia="Calibri" w:hAnsi="Arial" w:cs="Arial"/>
          <w:b/>
          <w:sz w:val="22"/>
          <w:szCs w:val="22"/>
          <w:u w:val="single"/>
        </w:rPr>
        <w:t>5</w:t>
      </w:r>
    </w:p>
    <w:p w14:paraId="6756F5DC" w14:textId="77777777" w:rsidR="002A35D2" w:rsidRPr="00135066" w:rsidRDefault="002A35D2" w:rsidP="006C7168">
      <w:pPr>
        <w:jc w:val="center"/>
        <w:rPr>
          <w:rFonts w:ascii="Arial" w:hAnsi="Arial" w:cs="Arial"/>
          <w:color w:val="FF0000"/>
          <w:sz w:val="22"/>
          <w:szCs w:val="2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817"/>
        <w:gridCol w:w="3384"/>
        <w:gridCol w:w="823"/>
      </w:tblGrid>
      <w:tr w:rsidR="00CA0705" w:rsidRPr="00135066" w14:paraId="1CE1D4FF" w14:textId="77777777" w:rsidTr="00B3291A">
        <w:trPr>
          <w:trHeight w:val="267"/>
        </w:trPr>
        <w:tc>
          <w:tcPr>
            <w:tcW w:w="4225" w:type="dxa"/>
            <w:gridSpan w:val="2"/>
            <w:shd w:val="clear" w:color="auto" w:fill="auto"/>
          </w:tcPr>
          <w:p w14:paraId="0E22EF89" w14:textId="77777777" w:rsidR="00CA0705" w:rsidRPr="00135066" w:rsidRDefault="00CA0705" w:rsidP="00252573">
            <w:pPr>
              <w:rPr>
                <w:rFonts w:ascii="Arial" w:hAnsi="Arial" w:cs="Arial"/>
                <w:sz w:val="22"/>
                <w:szCs w:val="22"/>
              </w:rPr>
            </w:pPr>
            <w:r w:rsidRPr="00135066">
              <w:rPr>
                <w:rFonts w:ascii="Arial" w:hAnsi="Arial" w:cs="Arial"/>
                <w:b/>
                <w:sz w:val="22"/>
                <w:szCs w:val="22"/>
              </w:rPr>
              <w:t>Settings</w:t>
            </w:r>
          </w:p>
        </w:tc>
        <w:tc>
          <w:tcPr>
            <w:tcW w:w="4207" w:type="dxa"/>
            <w:gridSpan w:val="2"/>
            <w:shd w:val="clear" w:color="auto" w:fill="auto"/>
          </w:tcPr>
          <w:p w14:paraId="6D4C22D9" w14:textId="77777777" w:rsidR="00CA0705" w:rsidRPr="00135066" w:rsidRDefault="00CA0705" w:rsidP="00252573">
            <w:pPr>
              <w:rPr>
                <w:rFonts w:ascii="Arial" w:hAnsi="Arial" w:cs="Arial"/>
                <w:sz w:val="22"/>
                <w:szCs w:val="22"/>
              </w:rPr>
            </w:pPr>
            <w:r w:rsidRPr="00135066">
              <w:rPr>
                <w:rFonts w:ascii="Arial" w:hAnsi="Arial" w:cs="Arial"/>
                <w:b/>
                <w:sz w:val="22"/>
                <w:szCs w:val="22"/>
              </w:rPr>
              <w:t>Sector</w:t>
            </w:r>
          </w:p>
        </w:tc>
      </w:tr>
      <w:tr w:rsidR="0052785D" w:rsidRPr="00135066" w14:paraId="7C79DE3D" w14:textId="77777777" w:rsidTr="00B3291A">
        <w:trPr>
          <w:trHeight w:val="260"/>
        </w:trPr>
        <w:tc>
          <w:tcPr>
            <w:tcW w:w="3408" w:type="dxa"/>
            <w:shd w:val="clear" w:color="auto" w:fill="auto"/>
          </w:tcPr>
          <w:p w14:paraId="1EB4FF59" w14:textId="77777777" w:rsidR="0052785D" w:rsidRPr="00135066" w:rsidRDefault="0052785D" w:rsidP="0052785D">
            <w:pPr>
              <w:rPr>
                <w:rFonts w:ascii="Arial" w:hAnsi="Arial" w:cs="Arial"/>
                <w:sz w:val="22"/>
                <w:szCs w:val="22"/>
              </w:rPr>
            </w:pPr>
            <w:r w:rsidRPr="00135066">
              <w:rPr>
                <w:rFonts w:ascii="Arial" w:hAnsi="Arial" w:cs="Arial"/>
                <w:sz w:val="22"/>
                <w:szCs w:val="22"/>
              </w:rPr>
              <w:t>Academies</w:t>
            </w:r>
          </w:p>
        </w:tc>
        <w:tc>
          <w:tcPr>
            <w:tcW w:w="817" w:type="dxa"/>
            <w:shd w:val="clear" w:color="auto" w:fill="auto"/>
          </w:tcPr>
          <w:p w14:paraId="20B4C277" w14:textId="3A95F89E" w:rsidR="0052785D" w:rsidRPr="00135066" w:rsidRDefault="0052785D" w:rsidP="0052785D">
            <w:pPr>
              <w:autoSpaceDE w:val="0"/>
              <w:autoSpaceDN w:val="0"/>
              <w:adjustRightInd w:val="0"/>
              <w:jc w:val="center"/>
              <w:rPr>
                <w:rFonts w:ascii="MS Shell Dlg 2" w:hAnsi="MS Shell Dlg 2" w:cs="MS Shell Dlg 2"/>
                <w:sz w:val="22"/>
                <w:szCs w:val="22"/>
                <w:lang w:eastAsia="en-GB"/>
              </w:rPr>
            </w:pPr>
            <w:r w:rsidRPr="00135066">
              <w:rPr>
                <w:rFonts w:ascii="Wingdings" w:hAnsi="Wingdings"/>
                <w:sz w:val="22"/>
                <w:szCs w:val="22"/>
                <w:lang w:eastAsia="en-GB"/>
              </w:rPr>
              <w:t>ü</w:t>
            </w:r>
          </w:p>
        </w:tc>
        <w:tc>
          <w:tcPr>
            <w:tcW w:w="3384" w:type="dxa"/>
            <w:shd w:val="clear" w:color="auto" w:fill="auto"/>
          </w:tcPr>
          <w:p w14:paraId="51950D7F" w14:textId="77777777" w:rsidR="0052785D" w:rsidRPr="00135066" w:rsidRDefault="0052785D" w:rsidP="0052785D">
            <w:pPr>
              <w:rPr>
                <w:rFonts w:ascii="Arial" w:hAnsi="Arial" w:cs="Arial"/>
                <w:sz w:val="22"/>
                <w:szCs w:val="22"/>
              </w:rPr>
            </w:pPr>
            <w:r w:rsidRPr="00135066">
              <w:rPr>
                <w:rFonts w:ascii="Arial" w:hAnsi="Arial" w:cs="Arial"/>
                <w:sz w:val="22"/>
                <w:szCs w:val="22"/>
              </w:rPr>
              <w:t>Foundation Stage</w:t>
            </w:r>
          </w:p>
        </w:tc>
        <w:tc>
          <w:tcPr>
            <w:tcW w:w="822" w:type="dxa"/>
            <w:shd w:val="clear" w:color="auto" w:fill="auto"/>
          </w:tcPr>
          <w:p w14:paraId="5E3398CD" w14:textId="3D5868A1"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r>
      <w:tr w:rsidR="0052785D" w:rsidRPr="00135066" w14:paraId="1750862F" w14:textId="77777777" w:rsidTr="00B3291A">
        <w:trPr>
          <w:trHeight w:val="267"/>
        </w:trPr>
        <w:tc>
          <w:tcPr>
            <w:tcW w:w="3408" w:type="dxa"/>
            <w:shd w:val="clear" w:color="auto" w:fill="auto"/>
          </w:tcPr>
          <w:p w14:paraId="6A4FCE55" w14:textId="77777777" w:rsidR="0052785D" w:rsidRPr="00135066" w:rsidRDefault="0052785D" w:rsidP="0052785D">
            <w:pPr>
              <w:rPr>
                <w:rFonts w:ascii="Arial" w:hAnsi="Arial" w:cs="Arial"/>
                <w:sz w:val="22"/>
                <w:szCs w:val="22"/>
              </w:rPr>
            </w:pPr>
            <w:r w:rsidRPr="00135066">
              <w:rPr>
                <w:rFonts w:ascii="Arial" w:hAnsi="Arial" w:cs="Arial"/>
                <w:sz w:val="22"/>
                <w:szCs w:val="22"/>
              </w:rPr>
              <w:t>Maintained Schools</w:t>
            </w:r>
          </w:p>
        </w:tc>
        <w:tc>
          <w:tcPr>
            <w:tcW w:w="817" w:type="dxa"/>
            <w:shd w:val="clear" w:color="auto" w:fill="auto"/>
          </w:tcPr>
          <w:p w14:paraId="12AB7C9B" w14:textId="2461EBA5"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c>
          <w:tcPr>
            <w:tcW w:w="3384" w:type="dxa"/>
            <w:shd w:val="clear" w:color="auto" w:fill="auto"/>
          </w:tcPr>
          <w:p w14:paraId="57D80519" w14:textId="77777777" w:rsidR="0052785D" w:rsidRPr="00135066" w:rsidRDefault="0052785D" w:rsidP="0052785D">
            <w:pPr>
              <w:rPr>
                <w:rFonts w:ascii="Arial" w:hAnsi="Arial" w:cs="Arial"/>
                <w:sz w:val="22"/>
                <w:szCs w:val="22"/>
              </w:rPr>
            </w:pPr>
            <w:r w:rsidRPr="00135066">
              <w:rPr>
                <w:rFonts w:ascii="Arial" w:hAnsi="Arial" w:cs="Arial"/>
                <w:sz w:val="22"/>
                <w:szCs w:val="22"/>
              </w:rPr>
              <w:t>Primary</w:t>
            </w:r>
          </w:p>
        </w:tc>
        <w:tc>
          <w:tcPr>
            <w:tcW w:w="822" w:type="dxa"/>
            <w:shd w:val="clear" w:color="auto" w:fill="auto"/>
          </w:tcPr>
          <w:p w14:paraId="1548722B" w14:textId="7DAA6D1B"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r>
      <w:tr w:rsidR="0052785D" w:rsidRPr="00135066" w14:paraId="107BB149" w14:textId="77777777" w:rsidTr="00B3291A">
        <w:trPr>
          <w:trHeight w:val="267"/>
        </w:trPr>
        <w:tc>
          <w:tcPr>
            <w:tcW w:w="3408" w:type="dxa"/>
            <w:shd w:val="clear" w:color="auto" w:fill="auto"/>
          </w:tcPr>
          <w:p w14:paraId="07387326" w14:textId="77777777" w:rsidR="0052785D" w:rsidRPr="00135066" w:rsidRDefault="0052785D" w:rsidP="0052785D">
            <w:pPr>
              <w:rPr>
                <w:rFonts w:ascii="Arial" w:hAnsi="Arial" w:cs="Arial"/>
                <w:sz w:val="22"/>
                <w:szCs w:val="22"/>
              </w:rPr>
            </w:pPr>
            <w:r w:rsidRPr="00135066">
              <w:rPr>
                <w:rFonts w:ascii="Arial" w:hAnsi="Arial" w:cs="Arial"/>
                <w:sz w:val="22"/>
                <w:szCs w:val="22"/>
              </w:rPr>
              <w:t>PVI Nurseries</w:t>
            </w:r>
          </w:p>
        </w:tc>
        <w:tc>
          <w:tcPr>
            <w:tcW w:w="817" w:type="dxa"/>
            <w:shd w:val="clear" w:color="auto" w:fill="auto"/>
          </w:tcPr>
          <w:p w14:paraId="1BA62384" w14:textId="3671F47A"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c>
          <w:tcPr>
            <w:tcW w:w="3384" w:type="dxa"/>
            <w:shd w:val="clear" w:color="auto" w:fill="auto"/>
          </w:tcPr>
          <w:p w14:paraId="4FAD46F5" w14:textId="77777777" w:rsidR="0052785D" w:rsidRPr="00135066" w:rsidRDefault="0052785D" w:rsidP="0052785D">
            <w:pPr>
              <w:rPr>
                <w:rFonts w:ascii="Arial" w:hAnsi="Arial" w:cs="Arial"/>
                <w:sz w:val="22"/>
                <w:szCs w:val="22"/>
              </w:rPr>
            </w:pPr>
            <w:r w:rsidRPr="00135066">
              <w:rPr>
                <w:rFonts w:ascii="Arial" w:hAnsi="Arial" w:cs="Arial"/>
                <w:sz w:val="22"/>
                <w:szCs w:val="22"/>
              </w:rPr>
              <w:t>Secondary</w:t>
            </w:r>
          </w:p>
        </w:tc>
        <w:tc>
          <w:tcPr>
            <w:tcW w:w="822" w:type="dxa"/>
            <w:shd w:val="clear" w:color="auto" w:fill="auto"/>
          </w:tcPr>
          <w:p w14:paraId="45881433" w14:textId="454FB84B"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r>
      <w:tr w:rsidR="00CA0705" w:rsidRPr="00135066" w14:paraId="6FC2C13F" w14:textId="77777777" w:rsidTr="00B3291A">
        <w:trPr>
          <w:trHeight w:val="260"/>
        </w:trPr>
        <w:tc>
          <w:tcPr>
            <w:tcW w:w="3408" w:type="dxa"/>
            <w:shd w:val="clear" w:color="auto" w:fill="auto"/>
          </w:tcPr>
          <w:p w14:paraId="744CFF4E" w14:textId="77777777" w:rsidR="00CA0705" w:rsidRPr="00135066" w:rsidRDefault="00CA0705" w:rsidP="00252573">
            <w:pPr>
              <w:rPr>
                <w:rFonts w:ascii="Arial" w:hAnsi="Arial" w:cs="Arial"/>
                <w:sz w:val="22"/>
                <w:szCs w:val="22"/>
              </w:rPr>
            </w:pPr>
            <w:r w:rsidRPr="00135066">
              <w:rPr>
                <w:rFonts w:ascii="Arial" w:hAnsi="Arial" w:cs="Arial"/>
                <w:sz w:val="22"/>
                <w:szCs w:val="22"/>
              </w:rPr>
              <w:t>Special Schools</w:t>
            </w:r>
          </w:p>
        </w:tc>
        <w:tc>
          <w:tcPr>
            <w:tcW w:w="817" w:type="dxa"/>
            <w:shd w:val="clear" w:color="auto" w:fill="auto"/>
          </w:tcPr>
          <w:p w14:paraId="48EB3F9B" w14:textId="77777777" w:rsidR="00CA0705" w:rsidRPr="00135066" w:rsidRDefault="00CA0705" w:rsidP="00252573">
            <w:pPr>
              <w:jc w:val="center"/>
              <w:rPr>
                <w:rFonts w:ascii="Arial" w:hAnsi="Arial" w:cs="Arial"/>
                <w:sz w:val="22"/>
                <w:szCs w:val="22"/>
              </w:rPr>
            </w:pPr>
          </w:p>
        </w:tc>
        <w:tc>
          <w:tcPr>
            <w:tcW w:w="3384" w:type="dxa"/>
            <w:shd w:val="clear" w:color="auto" w:fill="auto"/>
          </w:tcPr>
          <w:p w14:paraId="03F40949" w14:textId="77777777" w:rsidR="00CA0705" w:rsidRPr="00135066" w:rsidRDefault="00CA0705" w:rsidP="00252573">
            <w:pPr>
              <w:rPr>
                <w:rFonts w:ascii="Arial" w:hAnsi="Arial" w:cs="Arial"/>
                <w:sz w:val="22"/>
                <w:szCs w:val="22"/>
              </w:rPr>
            </w:pPr>
            <w:r w:rsidRPr="00135066">
              <w:rPr>
                <w:rFonts w:ascii="Arial" w:hAnsi="Arial" w:cs="Arial"/>
                <w:sz w:val="22"/>
                <w:szCs w:val="22"/>
              </w:rPr>
              <w:t>Special</w:t>
            </w:r>
          </w:p>
        </w:tc>
        <w:tc>
          <w:tcPr>
            <w:tcW w:w="822" w:type="dxa"/>
            <w:shd w:val="clear" w:color="auto" w:fill="auto"/>
          </w:tcPr>
          <w:p w14:paraId="4414DF2E" w14:textId="77777777" w:rsidR="00CA0705" w:rsidRPr="00135066" w:rsidRDefault="00CA0705" w:rsidP="00252573">
            <w:pPr>
              <w:jc w:val="center"/>
              <w:rPr>
                <w:rFonts w:ascii="Arial" w:hAnsi="Arial" w:cs="Arial"/>
                <w:sz w:val="22"/>
                <w:szCs w:val="22"/>
              </w:rPr>
            </w:pPr>
          </w:p>
        </w:tc>
      </w:tr>
      <w:tr w:rsidR="0052785D" w:rsidRPr="00135066" w14:paraId="1AA24552" w14:textId="77777777" w:rsidTr="00B3291A">
        <w:trPr>
          <w:trHeight w:val="267"/>
        </w:trPr>
        <w:tc>
          <w:tcPr>
            <w:tcW w:w="3408" w:type="dxa"/>
            <w:shd w:val="clear" w:color="auto" w:fill="auto"/>
          </w:tcPr>
          <w:p w14:paraId="1D7C906A" w14:textId="77777777" w:rsidR="0052785D" w:rsidRPr="00135066" w:rsidRDefault="0052785D" w:rsidP="0052785D">
            <w:pPr>
              <w:rPr>
                <w:rFonts w:ascii="Arial" w:hAnsi="Arial" w:cs="Arial"/>
                <w:sz w:val="22"/>
                <w:szCs w:val="22"/>
              </w:rPr>
            </w:pPr>
            <w:r w:rsidRPr="00135066">
              <w:rPr>
                <w:rFonts w:ascii="Arial" w:hAnsi="Arial" w:cs="Arial"/>
                <w:sz w:val="22"/>
                <w:szCs w:val="22"/>
              </w:rPr>
              <w:t>Local Authority</w:t>
            </w:r>
          </w:p>
        </w:tc>
        <w:tc>
          <w:tcPr>
            <w:tcW w:w="817" w:type="dxa"/>
            <w:shd w:val="clear" w:color="auto" w:fill="auto"/>
          </w:tcPr>
          <w:p w14:paraId="4EBCF62B" w14:textId="24ACE6EB"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c>
          <w:tcPr>
            <w:tcW w:w="3384" w:type="dxa"/>
            <w:shd w:val="clear" w:color="auto" w:fill="auto"/>
          </w:tcPr>
          <w:p w14:paraId="423CAA49" w14:textId="77777777" w:rsidR="0052785D" w:rsidRPr="00135066" w:rsidRDefault="0052785D" w:rsidP="0052785D">
            <w:pPr>
              <w:rPr>
                <w:rFonts w:ascii="Arial" w:hAnsi="Arial" w:cs="Arial"/>
                <w:sz w:val="22"/>
                <w:szCs w:val="22"/>
              </w:rPr>
            </w:pPr>
            <w:r w:rsidRPr="00135066">
              <w:rPr>
                <w:rFonts w:ascii="Arial" w:hAnsi="Arial" w:cs="Arial"/>
                <w:sz w:val="22"/>
                <w:szCs w:val="22"/>
              </w:rPr>
              <w:t>16+</w:t>
            </w:r>
          </w:p>
        </w:tc>
        <w:tc>
          <w:tcPr>
            <w:tcW w:w="822" w:type="dxa"/>
            <w:shd w:val="clear" w:color="auto" w:fill="auto"/>
          </w:tcPr>
          <w:p w14:paraId="2C5D841E" w14:textId="77777777" w:rsidR="0052785D" w:rsidRPr="00135066" w:rsidRDefault="0052785D" w:rsidP="0052785D">
            <w:pPr>
              <w:jc w:val="center"/>
              <w:rPr>
                <w:rFonts w:ascii="Arial" w:hAnsi="Arial" w:cs="Arial"/>
                <w:sz w:val="22"/>
                <w:szCs w:val="22"/>
              </w:rPr>
            </w:pPr>
          </w:p>
        </w:tc>
      </w:tr>
      <w:tr w:rsidR="0052785D" w:rsidRPr="00135066" w14:paraId="5BE1EC3D" w14:textId="77777777" w:rsidTr="00B3291A">
        <w:trPr>
          <w:trHeight w:val="267"/>
        </w:trPr>
        <w:tc>
          <w:tcPr>
            <w:tcW w:w="3408" w:type="dxa"/>
            <w:shd w:val="clear" w:color="auto" w:fill="auto"/>
          </w:tcPr>
          <w:p w14:paraId="5E4A2D22" w14:textId="77777777" w:rsidR="0052785D" w:rsidRPr="00135066" w:rsidRDefault="0052785D" w:rsidP="0052785D">
            <w:pPr>
              <w:rPr>
                <w:rFonts w:ascii="Arial" w:hAnsi="Arial" w:cs="Arial"/>
                <w:sz w:val="22"/>
                <w:szCs w:val="22"/>
              </w:rPr>
            </w:pPr>
            <w:r w:rsidRPr="00135066">
              <w:rPr>
                <w:rFonts w:ascii="Arial" w:hAnsi="Arial" w:cs="Arial"/>
                <w:sz w:val="22"/>
                <w:szCs w:val="22"/>
              </w:rPr>
              <w:t>Schools Forum</w:t>
            </w:r>
          </w:p>
        </w:tc>
        <w:tc>
          <w:tcPr>
            <w:tcW w:w="817" w:type="dxa"/>
            <w:shd w:val="clear" w:color="auto" w:fill="auto"/>
          </w:tcPr>
          <w:p w14:paraId="5EB26317" w14:textId="24026CF4"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c>
          <w:tcPr>
            <w:tcW w:w="3384" w:type="dxa"/>
            <w:shd w:val="clear" w:color="auto" w:fill="auto"/>
          </w:tcPr>
          <w:p w14:paraId="7C905F37" w14:textId="77777777" w:rsidR="0052785D" w:rsidRPr="00135066" w:rsidRDefault="0052785D" w:rsidP="0052785D">
            <w:pPr>
              <w:rPr>
                <w:rFonts w:ascii="Arial" w:hAnsi="Arial" w:cs="Arial"/>
                <w:sz w:val="22"/>
                <w:szCs w:val="22"/>
              </w:rPr>
            </w:pPr>
            <w:r w:rsidRPr="00135066">
              <w:rPr>
                <w:rFonts w:ascii="Arial" w:hAnsi="Arial" w:cs="Arial"/>
                <w:sz w:val="22"/>
                <w:szCs w:val="22"/>
              </w:rPr>
              <w:t>High Needs</w:t>
            </w:r>
          </w:p>
        </w:tc>
        <w:tc>
          <w:tcPr>
            <w:tcW w:w="822" w:type="dxa"/>
            <w:shd w:val="clear" w:color="auto" w:fill="auto"/>
          </w:tcPr>
          <w:p w14:paraId="49A1B678" w14:textId="7B982863" w:rsidR="0052785D" w:rsidRPr="00135066" w:rsidRDefault="0052785D" w:rsidP="0052785D">
            <w:pPr>
              <w:jc w:val="center"/>
              <w:rPr>
                <w:rFonts w:ascii="Arial" w:hAnsi="Arial" w:cs="Arial"/>
                <w:sz w:val="22"/>
                <w:szCs w:val="22"/>
              </w:rPr>
            </w:pPr>
            <w:r w:rsidRPr="00135066">
              <w:rPr>
                <w:rFonts w:ascii="Wingdings" w:hAnsi="Wingdings"/>
                <w:sz w:val="22"/>
                <w:szCs w:val="22"/>
                <w:lang w:eastAsia="en-GB"/>
              </w:rPr>
              <w:t>ü</w:t>
            </w:r>
          </w:p>
        </w:tc>
      </w:tr>
    </w:tbl>
    <w:p w14:paraId="0530C76A" w14:textId="77777777" w:rsidR="00525540" w:rsidRPr="00135066" w:rsidRDefault="00525540" w:rsidP="002A35D2">
      <w:pPr>
        <w:rPr>
          <w:rFonts w:ascii="Arial" w:hAnsi="Arial" w:cs="Arial"/>
          <w:b/>
          <w:sz w:val="22"/>
          <w:szCs w:val="22"/>
        </w:rPr>
      </w:pPr>
    </w:p>
    <w:p w14:paraId="3B5EEC86" w14:textId="5FF931F5" w:rsidR="00223814" w:rsidRDefault="003B0C95" w:rsidP="002A35D2">
      <w:pPr>
        <w:rPr>
          <w:rFonts w:ascii="Arial" w:hAnsi="Arial" w:cs="Arial"/>
          <w:b/>
          <w:sz w:val="22"/>
          <w:szCs w:val="22"/>
        </w:rPr>
      </w:pPr>
      <w:r w:rsidRPr="00135066">
        <w:rPr>
          <w:rFonts w:ascii="Arial" w:hAnsi="Arial" w:cs="Arial"/>
          <w:b/>
          <w:sz w:val="22"/>
          <w:szCs w:val="22"/>
        </w:rPr>
        <w:t>1.</w:t>
      </w:r>
      <w:r w:rsidRPr="00135066">
        <w:rPr>
          <w:rFonts w:ascii="Arial" w:hAnsi="Arial" w:cs="Arial"/>
          <w:b/>
          <w:sz w:val="22"/>
          <w:szCs w:val="22"/>
        </w:rPr>
        <w:tab/>
        <w:t>Item</w:t>
      </w:r>
      <w:r w:rsidR="00D042E6">
        <w:rPr>
          <w:rFonts w:ascii="Arial" w:hAnsi="Arial" w:cs="Arial"/>
          <w:b/>
          <w:sz w:val="22"/>
          <w:szCs w:val="22"/>
        </w:rPr>
        <w:t>s</w:t>
      </w:r>
      <w:r w:rsidRPr="00135066">
        <w:rPr>
          <w:rFonts w:ascii="Arial" w:hAnsi="Arial" w:cs="Arial"/>
          <w:b/>
          <w:sz w:val="22"/>
          <w:szCs w:val="22"/>
        </w:rPr>
        <w:t xml:space="preserve"> for </w:t>
      </w:r>
      <w:r w:rsidR="0034792B">
        <w:rPr>
          <w:rFonts w:ascii="Arial" w:hAnsi="Arial" w:cs="Arial"/>
          <w:b/>
          <w:sz w:val="22"/>
          <w:szCs w:val="22"/>
        </w:rPr>
        <w:t>Information:</w:t>
      </w:r>
    </w:p>
    <w:p w14:paraId="4E5DEF1D" w14:textId="77777777" w:rsidR="0034792B" w:rsidRDefault="0034792B" w:rsidP="002A35D2">
      <w:pPr>
        <w:rPr>
          <w:rFonts w:ascii="Arial" w:hAnsi="Arial" w:cs="Arial"/>
          <w:b/>
          <w:sz w:val="22"/>
          <w:szCs w:val="22"/>
        </w:rPr>
      </w:pPr>
    </w:p>
    <w:p w14:paraId="70F0AE2D" w14:textId="1044E956" w:rsidR="0034792B" w:rsidRPr="0034792B" w:rsidRDefault="002F08D9" w:rsidP="00416BEF">
      <w:pPr>
        <w:pStyle w:val="Heading2"/>
      </w:pPr>
      <w:r>
        <w:t>For Schools Forum to note.</w:t>
      </w:r>
    </w:p>
    <w:p w14:paraId="43A4A14D" w14:textId="77777777" w:rsidR="00451238" w:rsidRPr="00135066" w:rsidRDefault="00E038F1" w:rsidP="002A35D2">
      <w:pPr>
        <w:rPr>
          <w:rFonts w:ascii="Arial" w:hAnsi="Arial" w:cs="Arial"/>
          <w:b/>
          <w:sz w:val="22"/>
          <w:szCs w:val="22"/>
        </w:rPr>
      </w:pPr>
      <w:r w:rsidRPr="00135066">
        <w:rPr>
          <w:rFonts w:ascii="Arial" w:hAnsi="Arial" w:cs="Arial"/>
          <w:b/>
          <w:sz w:val="22"/>
          <w:szCs w:val="22"/>
        </w:rPr>
        <w:tab/>
      </w:r>
    </w:p>
    <w:p w14:paraId="1DCCF1E6" w14:textId="77777777" w:rsidR="002A35D2" w:rsidRPr="00135066" w:rsidRDefault="00451238" w:rsidP="002A35D2">
      <w:pPr>
        <w:rPr>
          <w:rFonts w:ascii="Arial" w:hAnsi="Arial" w:cs="Arial"/>
          <w:b/>
          <w:sz w:val="22"/>
          <w:szCs w:val="22"/>
        </w:rPr>
      </w:pPr>
      <w:r w:rsidRPr="00135066">
        <w:rPr>
          <w:rFonts w:ascii="Arial" w:hAnsi="Arial" w:cs="Arial"/>
          <w:b/>
          <w:sz w:val="22"/>
          <w:szCs w:val="22"/>
        </w:rPr>
        <w:t>2.</w:t>
      </w:r>
      <w:r w:rsidRPr="00135066">
        <w:rPr>
          <w:rFonts w:ascii="Arial" w:hAnsi="Arial" w:cs="Arial"/>
          <w:b/>
          <w:sz w:val="22"/>
          <w:szCs w:val="22"/>
        </w:rPr>
        <w:tab/>
      </w:r>
      <w:r w:rsidR="002A35D2" w:rsidRPr="00135066">
        <w:rPr>
          <w:rFonts w:ascii="Arial" w:hAnsi="Arial" w:cs="Arial"/>
          <w:b/>
          <w:sz w:val="22"/>
          <w:szCs w:val="22"/>
        </w:rPr>
        <w:t xml:space="preserve">Purpose of </w:t>
      </w:r>
      <w:r w:rsidR="00BA77ED" w:rsidRPr="00135066">
        <w:rPr>
          <w:rFonts w:ascii="Arial" w:hAnsi="Arial" w:cs="Arial"/>
          <w:b/>
          <w:sz w:val="22"/>
          <w:szCs w:val="22"/>
        </w:rPr>
        <w:t xml:space="preserve">Report </w:t>
      </w:r>
    </w:p>
    <w:p w14:paraId="5A68BFBF" w14:textId="77777777" w:rsidR="00230186" w:rsidRPr="00135066" w:rsidRDefault="00230186" w:rsidP="00230186">
      <w:pPr>
        <w:ind w:left="709"/>
        <w:rPr>
          <w:rFonts w:ascii="Arial" w:hAnsi="Arial" w:cs="Arial"/>
          <w:sz w:val="22"/>
          <w:szCs w:val="22"/>
        </w:rPr>
      </w:pPr>
    </w:p>
    <w:p w14:paraId="7F90EF41" w14:textId="4B4B1B34" w:rsidR="00F32DF4" w:rsidRPr="00135066" w:rsidRDefault="00230186" w:rsidP="00230186">
      <w:pPr>
        <w:ind w:left="1440" w:hanging="720"/>
        <w:rPr>
          <w:rFonts w:ascii="Arial" w:hAnsi="Arial" w:cs="Arial"/>
          <w:sz w:val="22"/>
          <w:szCs w:val="22"/>
        </w:rPr>
      </w:pPr>
      <w:r w:rsidRPr="00135066">
        <w:rPr>
          <w:rFonts w:ascii="Arial" w:hAnsi="Arial" w:cs="Arial"/>
          <w:sz w:val="22"/>
          <w:szCs w:val="22"/>
        </w:rPr>
        <w:t>2.1</w:t>
      </w:r>
      <w:r w:rsidRPr="00135066">
        <w:rPr>
          <w:rFonts w:ascii="Arial" w:hAnsi="Arial" w:cs="Arial"/>
          <w:sz w:val="22"/>
          <w:szCs w:val="22"/>
        </w:rPr>
        <w:tab/>
      </w:r>
      <w:r w:rsidR="00673831" w:rsidRPr="00534F9A">
        <w:rPr>
          <w:rFonts w:ascii="Arial" w:hAnsi="Arial" w:cs="Arial"/>
          <w:sz w:val="22"/>
          <w:szCs w:val="22"/>
        </w:rPr>
        <w:t xml:space="preserve">The purpose of this report is to update Schools Forum on </w:t>
      </w:r>
      <w:r w:rsidR="00223814" w:rsidRPr="00534F9A">
        <w:rPr>
          <w:rFonts w:ascii="Arial" w:hAnsi="Arial" w:cs="Arial"/>
          <w:sz w:val="22"/>
          <w:szCs w:val="22"/>
        </w:rPr>
        <w:t xml:space="preserve">the </w:t>
      </w:r>
      <w:r w:rsidR="00F03571" w:rsidRPr="00534F9A">
        <w:rPr>
          <w:rFonts w:ascii="Arial" w:hAnsi="Arial" w:cs="Arial"/>
          <w:sz w:val="22"/>
          <w:szCs w:val="22"/>
        </w:rPr>
        <w:t>funding arran</w:t>
      </w:r>
      <w:r w:rsidR="009A750D" w:rsidRPr="00534F9A">
        <w:rPr>
          <w:rFonts w:ascii="Arial" w:hAnsi="Arial" w:cs="Arial"/>
          <w:sz w:val="22"/>
          <w:szCs w:val="22"/>
        </w:rPr>
        <w:t xml:space="preserve">gements for early years for </w:t>
      </w:r>
      <w:r w:rsidR="00D042E6">
        <w:rPr>
          <w:rFonts w:ascii="Arial" w:hAnsi="Arial" w:cs="Arial"/>
          <w:sz w:val="22"/>
          <w:szCs w:val="22"/>
        </w:rPr>
        <w:t xml:space="preserve">Financial Year (FY) </w:t>
      </w:r>
      <w:r w:rsidR="009A750D" w:rsidRPr="00534F9A">
        <w:rPr>
          <w:rFonts w:ascii="Arial" w:hAnsi="Arial" w:cs="Arial"/>
          <w:sz w:val="22"/>
          <w:szCs w:val="22"/>
        </w:rPr>
        <w:t>20</w:t>
      </w:r>
      <w:r w:rsidR="00912F96" w:rsidRPr="00534F9A">
        <w:rPr>
          <w:rFonts w:ascii="Arial" w:hAnsi="Arial" w:cs="Arial"/>
          <w:sz w:val="22"/>
          <w:szCs w:val="22"/>
        </w:rPr>
        <w:t>2</w:t>
      </w:r>
      <w:r w:rsidR="006C79D2" w:rsidRPr="00534F9A">
        <w:rPr>
          <w:rFonts w:ascii="Arial" w:hAnsi="Arial" w:cs="Arial"/>
          <w:sz w:val="22"/>
          <w:szCs w:val="22"/>
        </w:rPr>
        <w:t>4</w:t>
      </w:r>
      <w:r w:rsidR="009A750D" w:rsidRPr="00534F9A">
        <w:rPr>
          <w:rFonts w:ascii="Arial" w:hAnsi="Arial" w:cs="Arial"/>
          <w:sz w:val="22"/>
          <w:szCs w:val="22"/>
        </w:rPr>
        <w:t>-</w:t>
      </w:r>
      <w:r w:rsidR="00420A15" w:rsidRPr="00534F9A">
        <w:rPr>
          <w:rFonts w:ascii="Arial" w:hAnsi="Arial" w:cs="Arial"/>
          <w:sz w:val="22"/>
          <w:szCs w:val="22"/>
        </w:rPr>
        <w:t>2</w:t>
      </w:r>
      <w:r w:rsidR="006C79D2" w:rsidRPr="00534F9A">
        <w:rPr>
          <w:rFonts w:ascii="Arial" w:hAnsi="Arial" w:cs="Arial"/>
          <w:sz w:val="22"/>
          <w:szCs w:val="22"/>
        </w:rPr>
        <w:t>5</w:t>
      </w:r>
      <w:r w:rsidR="00534F9A">
        <w:rPr>
          <w:rFonts w:ascii="Arial" w:hAnsi="Arial" w:cs="Arial"/>
          <w:sz w:val="22"/>
          <w:szCs w:val="22"/>
        </w:rPr>
        <w:t xml:space="preserve"> </w:t>
      </w:r>
      <w:r w:rsidR="00534F9A" w:rsidRPr="00D042E6">
        <w:rPr>
          <w:rFonts w:ascii="Arial" w:hAnsi="Arial" w:cs="Arial"/>
          <w:sz w:val="22"/>
          <w:szCs w:val="22"/>
        </w:rPr>
        <w:t>which shall directly impact the funding for Private-Voluntary-In</w:t>
      </w:r>
      <w:r w:rsidR="00672EAF" w:rsidRPr="00D042E6">
        <w:rPr>
          <w:rFonts w:ascii="Arial" w:hAnsi="Arial" w:cs="Arial"/>
          <w:sz w:val="22"/>
          <w:szCs w:val="22"/>
        </w:rPr>
        <w:t>dependent settings</w:t>
      </w:r>
      <w:r w:rsidR="00534F9A" w:rsidRPr="00D042E6">
        <w:rPr>
          <w:rFonts w:ascii="Arial" w:hAnsi="Arial" w:cs="Arial"/>
          <w:sz w:val="22"/>
          <w:szCs w:val="22"/>
        </w:rPr>
        <w:t xml:space="preserve"> (PVIs), Private Nurseries, Nursery classes in Schools, Childminders.</w:t>
      </w:r>
    </w:p>
    <w:p w14:paraId="76378DE4" w14:textId="77777777" w:rsidR="00F32DF4" w:rsidRPr="00135066" w:rsidRDefault="00F32DF4" w:rsidP="00230186">
      <w:pPr>
        <w:ind w:left="1440" w:hanging="720"/>
        <w:rPr>
          <w:rFonts w:ascii="Arial" w:hAnsi="Arial" w:cs="Arial"/>
          <w:sz w:val="22"/>
          <w:szCs w:val="22"/>
        </w:rPr>
      </w:pPr>
    </w:p>
    <w:p w14:paraId="4C4B58A4" w14:textId="6BCFA925" w:rsidR="006756B1" w:rsidRPr="00135066" w:rsidRDefault="00230186" w:rsidP="006E7AFD">
      <w:pPr>
        <w:ind w:left="1440" w:hanging="720"/>
        <w:rPr>
          <w:rFonts w:ascii="Arial" w:hAnsi="Arial" w:cs="Arial"/>
          <w:sz w:val="22"/>
          <w:szCs w:val="22"/>
        </w:rPr>
      </w:pPr>
      <w:r w:rsidRPr="00135066">
        <w:rPr>
          <w:rFonts w:ascii="Arial" w:hAnsi="Arial" w:cs="Arial"/>
          <w:sz w:val="22"/>
          <w:szCs w:val="22"/>
        </w:rPr>
        <w:t>2.2</w:t>
      </w:r>
      <w:r w:rsidRPr="00135066">
        <w:rPr>
          <w:rFonts w:ascii="Arial" w:hAnsi="Arial" w:cs="Arial"/>
          <w:sz w:val="22"/>
          <w:szCs w:val="22"/>
        </w:rPr>
        <w:tab/>
      </w:r>
      <w:r w:rsidR="007E6A3A" w:rsidRPr="00534F9A">
        <w:rPr>
          <w:rFonts w:ascii="Arial" w:hAnsi="Arial" w:cs="Arial"/>
          <w:sz w:val="22"/>
          <w:szCs w:val="22"/>
        </w:rPr>
        <w:t>The E</w:t>
      </w:r>
      <w:r w:rsidR="00682BE0" w:rsidRPr="00534F9A">
        <w:rPr>
          <w:rFonts w:ascii="Arial" w:hAnsi="Arial" w:cs="Arial"/>
          <w:sz w:val="22"/>
          <w:szCs w:val="22"/>
        </w:rPr>
        <w:t xml:space="preserve">arly Years </w:t>
      </w:r>
      <w:r w:rsidR="00213861" w:rsidRPr="00534F9A">
        <w:rPr>
          <w:rFonts w:ascii="Arial" w:hAnsi="Arial" w:cs="Arial"/>
          <w:sz w:val="22"/>
          <w:szCs w:val="22"/>
        </w:rPr>
        <w:t>E</w:t>
      </w:r>
      <w:r w:rsidR="00682BE0" w:rsidRPr="00534F9A">
        <w:rPr>
          <w:rFonts w:ascii="Arial" w:hAnsi="Arial" w:cs="Arial"/>
          <w:sz w:val="22"/>
          <w:szCs w:val="22"/>
        </w:rPr>
        <w:t xml:space="preserve">ntitlements </w:t>
      </w:r>
      <w:r w:rsidR="00213861" w:rsidRPr="00534F9A">
        <w:rPr>
          <w:rFonts w:ascii="Arial" w:hAnsi="Arial" w:cs="Arial"/>
          <w:sz w:val="22"/>
          <w:szCs w:val="22"/>
        </w:rPr>
        <w:t>O</w:t>
      </w:r>
      <w:r w:rsidR="007E6A3A" w:rsidRPr="00534F9A">
        <w:rPr>
          <w:rFonts w:ascii="Arial" w:hAnsi="Arial" w:cs="Arial"/>
          <w:sz w:val="22"/>
          <w:szCs w:val="22"/>
        </w:rPr>
        <w:t>perational Guid</w:t>
      </w:r>
      <w:r w:rsidR="006E7AFD" w:rsidRPr="00534F9A">
        <w:rPr>
          <w:rFonts w:ascii="Arial" w:hAnsi="Arial" w:cs="Arial"/>
          <w:sz w:val="22"/>
          <w:szCs w:val="22"/>
        </w:rPr>
        <w:t>e</w:t>
      </w:r>
      <w:r w:rsidR="007E6A3A" w:rsidRPr="00534F9A">
        <w:rPr>
          <w:rFonts w:ascii="Arial" w:hAnsi="Arial" w:cs="Arial"/>
          <w:sz w:val="22"/>
          <w:szCs w:val="22"/>
        </w:rPr>
        <w:t xml:space="preserve"> </w:t>
      </w:r>
      <w:r w:rsidR="00280E90" w:rsidRPr="00534F9A">
        <w:rPr>
          <w:rFonts w:ascii="Arial" w:hAnsi="Arial" w:cs="Arial"/>
          <w:sz w:val="22"/>
          <w:szCs w:val="22"/>
        </w:rPr>
        <w:t>202</w:t>
      </w:r>
      <w:r w:rsidR="006C79D2" w:rsidRPr="00534F9A">
        <w:rPr>
          <w:rFonts w:ascii="Arial" w:hAnsi="Arial" w:cs="Arial"/>
          <w:sz w:val="22"/>
          <w:szCs w:val="22"/>
        </w:rPr>
        <w:t>4</w:t>
      </w:r>
      <w:r w:rsidR="00280E90" w:rsidRPr="00534F9A">
        <w:rPr>
          <w:rFonts w:ascii="Arial" w:hAnsi="Arial" w:cs="Arial"/>
          <w:sz w:val="22"/>
          <w:szCs w:val="22"/>
        </w:rPr>
        <w:t>-2</w:t>
      </w:r>
      <w:r w:rsidR="006C79D2" w:rsidRPr="00534F9A">
        <w:rPr>
          <w:rFonts w:ascii="Arial" w:hAnsi="Arial" w:cs="Arial"/>
          <w:sz w:val="22"/>
          <w:szCs w:val="22"/>
        </w:rPr>
        <w:t>5</w:t>
      </w:r>
      <w:r w:rsidR="00280E90" w:rsidRPr="00534F9A">
        <w:rPr>
          <w:rFonts w:ascii="Arial" w:hAnsi="Arial" w:cs="Arial"/>
          <w:sz w:val="22"/>
          <w:szCs w:val="22"/>
        </w:rPr>
        <w:t xml:space="preserve"> </w:t>
      </w:r>
      <w:r w:rsidR="007E6A3A" w:rsidRPr="00534F9A">
        <w:rPr>
          <w:rFonts w:ascii="Arial" w:hAnsi="Arial" w:cs="Arial"/>
          <w:sz w:val="22"/>
          <w:szCs w:val="22"/>
        </w:rPr>
        <w:t xml:space="preserve">states that Schools </w:t>
      </w:r>
      <w:r w:rsidR="00165D90" w:rsidRPr="00534F9A">
        <w:rPr>
          <w:rFonts w:ascii="Arial" w:hAnsi="Arial" w:cs="Arial"/>
          <w:sz w:val="22"/>
          <w:szCs w:val="22"/>
        </w:rPr>
        <w:t>F</w:t>
      </w:r>
      <w:r w:rsidR="007E6A3A" w:rsidRPr="00534F9A">
        <w:rPr>
          <w:rFonts w:ascii="Arial" w:hAnsi="Arial" w:cs="Arial"/>
          <w:sz w:val="22"/>
          <w:szCs w:val="22"/>
        </w:rPr>
        <w:t>orums must be consulted on changes to local early years funding formulas, including agreeing central spend by 2</w:t>
      </w:r>
      <w:r w:rsidR="006C79D2" w:rsidRPr="00534F9A">
        <w:rPr>
          <w:rFonts w:ascii="Arial" w:hAnsi="Arial" w:cs="Arial"/>
          <w:sz w:val="22"/>
          <w:szCs w:val="22"/>
        </w:rPr>
        <w:t>9</w:t>
      </w:r>
      <w:r w:rsidR="007E6A3A" w:rsidRPr="00534F9A">
        <w:rPr>
          <w:rFonts w:ascii="Arial" w:hAnsi="Arial" w:cs="Arial"/>
          <w:sz w:val="22"/>
          <w:szCs w:val="22"/>
        </w:rPr>
        <w:t xml:space="preserve"> February</w:t>
      </w:r>
      <w:r w:rsidR="00944500" w:rsidRPr="00534F9A">
        <w:rPr>
          <w:rFonts w:ascii="Arial" w:hAnsi="Arial" w:cs="Arial"/>
          <w:sz w:val="22"/>
          <w:szCs w:val="22"/>
        </w:rPr>
        <w:t xml:space="preserve"> 20</w:t>
      </w:r>
      <w:r w:rsidR="00B83F93" w:rsidRPr="00534F9A">
        <w:rPr>
          <w:rFonts w:ascii="Arial" w:hAnsi="Arial" w:cs="Arial"/>
          <w:sz w:val="22"/>
          <w:szCs w:val="22"/>
        </w:rPr>
        <w:t>2</w:t>
      </w:r>
      <w:r w:rsidR="006C79D2" w:rsidRPr="00534F9A">
        <w:rPr>
          <w:rFonts w:ascii="Arial" w:hAnsi="Arial" w:cs="Arial"/>
          <w:sz w:val="22"/>
          <w:szCs w:val="22"/>
        </w:rPr>
        <w:t>4</w:t>
      </w:r>
      <w:r w:rsidR="00103E2C" w:rsidRPr="00534F9A">
        <w:rPr>
          <w:rFonts w:ascii="Arial" w:hAnsi="Arial" w:cs="Arial"/>
          <w:sz w:val="22"/>
          <w:szCs w:val="22"/>
        </w:rPr>
        <w:t>, although the final decision rests with the local authority.</w:t>
      </w:r>
      <w:r w:rsidR="00B83F93" w:rsidRPr="00534F9A">
        <w:rPr>
          <w:rFonts w:ascii="Arial" w:hAnsi="Arial" w:cs="Arial"/>
          <w:sz w:val="22"/>
          <w:szCs w:val="22"/>
        </w:rPr>
        <w:t xml:space="preserve"> </w:t>
      </w:r>
      <w:r w:rsidR="006F3DF6" w:rsidRPr="00534F9A">
        <w:rPr>
          <w:rFonts w:ascii="Arial" w:hAnsi="Arial" w:cs="Arial"/>
          <w:sz w:val="22"/>
          <w:szCs w:val="22"/>
        </w:rPr>
        <w:t xml:space="preserve">The structure of the local formula for Oxfordshire </w:t>
      </w:r>
      <w:r w:rsidR="004A3D03" w:rsidRPr="00534F9A">
        <w:rPr>
          <w:rFonts w:ascii="Arial" w:hAnsi="Arial" w:cs="Arial"/>
          <w:sz w:val="22"/>
          <w:szCs w:val="22"/>
        </w:rPr>
        <w:t>reflects</w:t>
      </w:r>
      <w:r w:rsidR="006F3DF6" w:rsidRPr="00534F9A">
        <w:rPr>
          <w:rFonts w:ascii="Arial" w:hAnsi="Arial" w:cs="Arial"/>
          <w:sz w:val="22"/>
          <w:szCs w:val="22"/>
        </w:rPr>
        <w:t xml:space="preserve"> the </w:t>
      </w:r>
      <w:r w:rsidR="006E7AFD" w:rsidRPr="00534F9A">
        <w:rPr>
          <w:rFonts w:ascii="Arial" w:hAnsi="Arial" w:cs="Arial"/>
          <w:sz w:val="22"/>
          <w:szCs w:val="22"/>
        </w:rPr>
        <w:t>20</w:t>
      </w:r>
      <w:r w:rsidR="00B83F93" w:rsidRPr="00534F9A">
        <w:rPr>
          <w:rFonts w:ascii="Arial" w:hAnsi="Arial" w:cs="Arial"/>
          <w:sz w:val="22"/>
          <w:szCs w:val="22"/>
        </w:rPr>
        <w:t>2</w:t>
      </w:r>
      <w:r w:rsidR="00D90566" w:rsidRPr="00534F9A">
        <w:rPr>
          <w:rFonts w:ascii="Arial" w:hAnsi="Arial" w:cs="Arial"/>
          <w:sz w:val="22"/>
          <w:szCs w:val="22"/>
        </w:rPr>
        <w:t>4</w:t>
      </w:r>
      <w:r w:rsidR="006E7AFD" w:rsidRPr="00534F9A">
        <w:rPr>
          <w:rFonts w:ascii="Arial" w:hAnsi="Arial" w:cs="Arial"/>
          <w:sz w:val="22"/>
          <w:szCs w:val="22"/>
        </w:rPr>
        <w:t>-</w:t>
      </w:r>
      <w:r w:rsidR="00420A15" w:rsidRPr="00534F9A">
        <w:rPr>
          <w:rFonts w:ascii="Arial" w:hAnsi="Arial" w:cs="Arial"/>
          <w:sz w:val="22"/>
          <w:szCs w:val="22"/>
        </w:rPr>
        <w:t>2</w:t>
      </w:r>
      <w:r w:rsidR="00D90566" w:rsidRPr="00534F9A">
        <w:rPr>
          <w:rFonts w:ascii="Arial" w:hAnsi="Arial" w:cs="Arial"/>
          <w:sz w:val="22"/>
          <w:szCs w:val="22"/>
        </w:rPr>
        <w:t>5</w:t>
      </w:r>
      <w:r w:rsidR="00BC2C87" w:rsidRPr="00534F9A">
        <w:rPr>
          <w:rFonts w:ascii="Arial" w:hAnsi="Arial" w:cs="Arial"/>
          <w:sz w:val="22"/>
          <w:szCs w:val="22"/>
        </w:rPr>
        <w:t xml:space="preserve"> </w:t>
      </w:r>
      <w:r w:rsidR="006F3DF6" w:rsidRPr="00534F9A">
        <w:rPr>
          <w:rFonts w:ascii="Arial" w:hAnsi="Arial" w:cs="Arial"/>
          <w:sz w:val="22"/>
          <w:szCs w:val="22"/>
        </w:rPr>
        <w:t>requirements of the</w:t>
      </w:r>
      <w:r w:rsidR="006E7AFD" w:rsidRPr="00534F9A">
        <w:rPr>
          <w:rFonts w:ascii="Arial" w:hAnsi="Arial" w:cs="Arial"/>
          <w:sz w:val="22"/>
          <w:szCs w:val="22"/>
        </w:rPr>
        <w:t xml:space="preserve"> Operational Guide</w:t>
      </w:r>
      <w:r w:rsidR="00682BE0" w:rsidRPr="00534F9A">
        <w:rPr>
          <w:rFonts w:ascii="Arial" w:hAnsi="Arial" w:cs="Arial"/>
          <w:sz w:val="22"/>
          <w:szCs w:val="22"/>
        </w:rPr>
        <w:t>.</w:t>
      </w:r>
      <w:r w:rsidR="00682BE0" w:rsidRPr="00135066">
        <w:rPr>
          <w:rFonts w:ascii="Arial" w:hAnsi="Arial" w:cs="Arial"/>
          <w:sz w:val="22"/>
          <w:szCs w:val="22"/>
        </w:rPr>
        <w:t xml:space="preserve"> </w:t>
      </w:r>
    </w:p>
    <w:p w14:paraId="3B49CCDE" w14:textId="77777777" w:rsidR="00903FAA" w:rsidRPr="00135066" w:rsidRDefault="00903FAA" w:rsidP="006E7AFD">
      <w:pPr>
        <w:ind w:left="1440" w:hanging="720"/>
        <w:rPr>
          <w:rFonts w:ascii="Arial" w:hAnsi="Arial" w:cs="Arial"/>
          <w:sz w:val="22"/>
          <w:szCs w:val="22"/>
        </w:rPr>
      </w:pPr>
    </w:p>
    <w:p w14:paraId="7A4DFF74" w14:textId="0B91E378" w:rsidR="00903FAA" w:rsidRPr="00135066" w:rsidRDefault="00903FAA" w:rsidP="006E7AFD">
      <w:pPr>
        <w:ind w:left="1440" w:hanging="720"/>
        <w:rPr>
          <w:rFonts w:ascii="Arial" w:hAnsi="Arial" w:cs="Arial"/>
          <w:sz w:val="22"/>
          <w:szCs w:val="22"/>
        </w:rPr>
      </w:pPr>
      <w:r w:rsidRPr="00135066">
        <w:rPr>
          <w:rFonts w:ascii="Arial" w:hAnsi="Arial" w:cs="Arial"/>
          <w:sz w:val="22"/>
          <w:szCs w:val="22"/>
        </w:rPr>
        <w:t>2.3</w:t>
      </w:r>
      <w:r w:rsidRPr="00135066">
        <w:rPr>
          <w:rFonts w:ascii="Arial" w:hAnsi="Arial" w:cs="Arial"/>
          <w:sz w:val="22"/>
          <w:szCs w:val="22"/>
        </w:rPr>
        <w:tab/>
      </w:r>
      <w:r w:rsidR="0089039B" w:rsidRPr="00D042E6">
        <w:rPr>
          <w:rFonts w:ascii="Arial" w:hAnsi="Arial" w:cs="Arial"/>
          <w:sz w:val="22"/>
          <w:szCs w:val="22"/>
        </w:rPr>
        <w:t>F</w:t>
      </w:r>
      <w:r w:rsidRPr="00D042E6">
        <w:rPr>
          <w:rFonts w:ascii="Arial" w:hAnsi="Arial" w:cs="Arial"/>
          <w:sz w:val="22"/>
          <w:szCs w:val="22"/>
        </w:rPr>
        <w:t xml:space="preserve">eedback from the </w:t>
      </w:r>
      <w:r w:rsidR="00D042E6" w:rsidRPr="00D042E6">
        <w:rPr>
          <w:rFonts w:ascii="Arial" w:hAnsi="Arial" w:cs="Arial"/>
          <w:sz w:val="22"/>
          <w:szCs w:val="22"/>
        </w:rPr>
        <w:t>Early Years C</w:t>
      </w:r>
      <w:r w:rsidRPr="00D042E6">
        <w:rPr>
          <w:rFonts w:ascii="Arial" w:hAnsi="Arial" w:cs="Arial"/>
          <w:sz w:val="22"/>
          <w:szCs w:val="22"/>
        </w:rPr>
        <w:t>onsultation</w:t>
      </w:r>
      <w:r w:rsidR="00534F9A" w:rsidRPr="00D042E6">
        <w:rPr>
          <w:rFonts w:ascii="Arial" w:hAnsi="Arial" w:cs="Arial"/>
          <w:sz w:val="22"/>
          <w:szCs w:val="22"/>
        </w:rPr>
        <w:t xml:space="preserve"> (23</w:t>
      </w:r>
      <w:r w:rsidR="00534F9A" w:rsidRPr="00D042E6">
        <w:rPr>
          <w:rFonts w:ascii="Arial" w:hAnsi="Arial" w:cs="Arial"/>
          <w:sz w:val="22"/>
          <w:szCs w:val="22"/>
          <w:vertAlign w:val="superscript"/>
        </w:rPr>
        <w:t>rd</w:t>
      </w:r>
      <w:r w:rsidR="00534F9A" w:rsidRPr="00D042E6">
        <w:rPr>
          <w:rFonts w:ascii="Arial" w:hAnsi="Arial" w:cs="Arial"/>
          <w:sz w:val="22"/>
          <w:szCs w:val="22"/>
        </w:rPr>
        <w:t xml:space="preserve"> December 2023 – 21</w:t>
      </w:r>
      <w:r w:rsidR="00534F9A" w:rsidRPr="00D042E6">
        <w:rPr>
          <w:rFonts w:ascii="Arial" w:hAnsi="Arial" w:cs="Arial"/>
          <w:sz w:val="22"/>
          <w:szCs w:val="22"/>
          <w:vertAlign w:val="superscript"/>
        </w:rPr>
        <w:t>st</w:t>
      </w:r>
      <w:r w:rsidR="00534F9A" w:rsidRPr="00D042E6">
        <w:rPr>
          <w:rFonts w:ascii="Arial" w:hAnsi="Arial" w:cs="Arial"/>
          <w:sz w:val="22"/>
          <w:szCs w:val="22"/>
        </w:rPr>
        <w:t xml:space="preserve"> January 2024)</w:t>
      </w:r>
      <w:r w:rsidRPr="00D042E6">
        <w:rPr>
          <w:rFonts w:ascii="Arial" w:hAnsi="Arial" w:cs="Arial"/>
          <w:sz w:val="22"/>
          <w:szCs w:val="22"/>
        </w:rPr>
        <w:t xml:space="preserve"> with Early Years providers</w:t>
      </w:r>
      <w:r w:rsidR="0089039B" w:rsidRPr="00D042E6">
        <w:rPr>
          <w:rFonts w:ascii="Arial" w:hAnsi="Arial" w:cs="Arial"/>
          <w:sz w:val="22"/>
          <w:szCs w:val="22"/>
        </w:rPr>
        <w:t xml:space="preserve"> </w:t>
      </w:r>
      <w:r w:rsidR="00534F9A" w:rsidRPr="00D042E6">
        <w:rPr>
          <w:rFonts w:ascii="Arial" w:hAnsi="Arial" w:cs="Arial"/>
          <w:sz w:val="22"/>
          <w:szCs w:val="22"/>
        </w:rPr>
        <w:t>on the newly introduced</w:t>
      </w:r>
      <w:r w:rsidR="00D042E6" w:rsidRPr="00D042E6">
        <w:rPr>
          <w:rFonts w:ascii="Arial" w:hAnsi="Arial" w:cs="Arial"/>
          <w:sz w:val="22"/>
          <w:szCs w:val="22"/>
        </w:rPr>
        <w:t xml:space="preserve"> </w:t>
      </w:r>
      <w:r w:rsidR="00534F9A" w:rsidRPr="00D042E6">
        <w:rPr>
          <w:rFonts w:ascii="Arial" w:hAnsi="Arial" w:cs="Arial"/>
          <w:sz w:val="22"/>
          <w:szCs w:val="22"/>
        </w:rPr>
        <w:t xml:space="preserve">expanded </w:t>
      </w:r>
      <w:r w:rsidR="00D042E6" w:rsidRPr="00D042E6">
        <w:rPr>
          <w:rFonts w:ascii="Arial" w:hAnsi="Arial" w:cs="Arial"/>
          <w:sz w:val="22"/>
          <w:szCs w:val="22"/>
        </w:rPr>
        <w:t xml:space="preserve">working </w:t>
      </w:r>
      <w:r w:rsidR="00534F9A" w:rsidRPr="00D042E6">
        <w:rPr>
          <w:rFonts w:ascii="Arial" w:hAnsi="Arial" w:cs="Arial"/>
          <w:sz w:val="22"/>
          <w:szCs w:val="22"/>
        </w:rPr>
        <w:t xml:space="preserve">entitlements </w:t>
      </w:r>
      <w:r w:rsidR="00D042E6" w:rsidRPr="00D042E6">
        <w:rPr>
          <w:rFonts w:ascii="Arial" w:hAnsi="Arial" w:cs="Arial"/>
          <w:sz w:val="22"/>
          <w:szCs w:val="22"/>
        </w:rPr>
        <w:t xml:space="preserve">for 2yrs and under </w:t>
      </w:r>
      <w:r w:rsidR="00534F9A" w:rsidRPr="00D042E6">
        <w:rPr>
          <w:rFonts w:ascii="Arial" w:hAnsi="Arial" w:cs="Arial"/>
          <w:sz w:val="22"/>
          <w:szCs w:val="22"/>
        </w:rPr>
        <w:t>(See Section 5)</w:t>
      </w:r>
    </w:p>
    <w:p w14:paraId="01946C51" w14:textId="77777777" w:rsidR="00682BE0" w:rsidRPr="00135066" w:rsidRDefault="00682BE0" w:rsidP="006E7AFD">
      <w:pPr>
        <w:ind w:left="1440" w:hanging="720"/>
        <w:rPr>
          <w:rFonts w:ascii="Arial" w:hAnsi="Arial" w:cs="Arial"/>
          <w:sz w:val="22"/>
          <w:szCs w:val="22"/>
        </w:rPr>
      </w:pPr>
    </w:p>
    <w:p w14:paraId="360BFFA5" w14:textId="77777777" w:rsidR="006756B1" w:rsidRPr="00135066" w:rsidRDefault="006756B1" w:rsidP="006756B1">
      <w:pPr>
        <w:rPr>
          <w:rFonts w:ascii="Arial" w:hAnsi="Arial" w:cs="Arial"/>
          <w:b/>
          <w:sz w:val="22"/>
          <w:szCs w:val="22"/>
        </w:rPr>
      </w:pPr>
      <w:r w:rsidRPr="00135066">
        <w:rPr>
          <w:rFonts w:ascii="Arial" w:hAnsi="Arial" w:cs="Arial"/>
          <w:b/>
          <w:sz w:val="22"/>
          <w:szCs w:val="22"/>
        </w:rPr>
        <w:t xml:space="preserve">3. </w:t>
      </w:r>
      <w:r w:rsidRPr="00135066">
        <w:rPr>
          <w:rFonts w:ascii="Arial" w:hAnsi="Arial" w:cs="Arial"/>
          <w:b/>
          <w:sz w:val="22"/>
          <w:szCs w:val="22"/>
        </w:rPr>
        <w:tab/>
        <w:t>Recommendations</w:t>
      </w:r>
    </w:p>
    <w:p w14:paraId="055B3AD5" w14:textId="77777777" w:rsidR="00046906" w:rsidRPr="00135066" w:rsidRDefault="00046906" w:rsidP="006756B1">
      <w:pPr>
        <w:rPr>
          <w:rFonts w:ascii="Arial" w:hAnsi="Arial" w:cs="Arial"/>
          <w:b/>
          <w:sz w:val="22"/>
          <w:szCs w:val="22"/>
        </w:rPr>
      </w:pPr>
      <w:r w:rsidRPr="00135066">
        <w:rPr>
          <w:rFonts w:ascii="Arial" w:hAnsi="Arial" w:cs="Arial"/>
          <w:b/>
          <w:sz w:val="22"/>
          <w:szCs w:val="22"/>
        </w:rPr>
        <w:tab/>
      </w:r>
    </w:p>
    <w:p w14:paraId="17ECACD0" w14:textId="6F8317D3" w:rsidR="006756B1" w:rsidRPr="00135066" w:rsidRDefault="00046906" w:rsidP="00B82126">
      <w:pPr>
        <w:ind w:firstLine="720"/>
        <w:rPr>
          <w:rFonts w:ascii="Arial" w:hAnsi="Arial" w:cs="Arial"/>
          <w:sz w:val="22"/>
          <w:szCs w:val="22"/>
        </w:rPr>
      </w:pPr>
      <w:r w:rsidRPr="00135066">
        <w:rPr>
          <w:rFonts w:ascii="Arial" w:hAnsi="Arial" w:cs="Arial"/>
          <w:sz w:val="22"/>
          <w:szCs w:val="22"/>
        </w:rPr>
        <w:t>3.1</w:t>
      </w:r>
      <w:r w:rsidRPr="00135066">
        <w:rPr>
          <w:rFonts w:ascii="Arial" w:hAnsi="Arial" w:cs="Arial"/>
          <w:sz w:val="22"/>
          <w:szCs w:val="22"/>
        </w:rPr>
        <w:tab/>
        <w:t xml:space="preserve">School Forum is </w:t>
      </w:r>
      <w:r w:rsidR="008B553A" w:rsidRPr="00135066">
        <w:rPr>
          <w:rFonts w:ascii="Arial" w:hAnsi="Arial" w:cs="Arial"/>
          <w:sz w:val="22"/>
          <w:szCs w:val="22"/>
        </w:rPr>
        <w:t>asked</w:t>
      </w:r>
      <w:r w:rsidRPr="00135066">
        <w:rPr>
          <w:rFonts w:ascii="Arial" w:hAnsi="Arial" w:cs="Arial"/>
          <w:sz w:val="22"/>
          <w:szCs w:val="22"/>
        </w:rPr>
        <w:t xml:space="preserve"> to</w:t>
      </w:r>
      <w:r w:rsidR="006954D6">
        <w:rPr>
          <w:rFonts w:ascii="Arial" w:hAnsi="Arial" w:cs="Arial"/>
          <w:sz w:val="22"/>
          <w:szCs w:val="22"/>
        </w:rPr>
        <w:t xml:space="preserve"> note</w:t>
      </w:r>
      <w:r w:rsidRPr="00135066">
        <w:rPr>
          <w:rFonts w:ascii="Arial" w:hAnsi="Arial" w:cs="Arial"/>
          <w:sz w:val="22"/>
          <w:szCs w:val="22"/>
        </w:rPr>
        <w:t>:</w:t>
      </w:r>
    </w:p>
    <w:p w14:paraId="6DAE5A36" w14:textId="77777777" w:rsidR="00046906" w:rsidRPr="00135066" w:rsidRDefault="00046906" w:rsidP="00B82126">
      <w:pPr>
        <w:ind w:left="1440" w:hanging="720"/>
        <w:rPr>
          <w:rFonts w:ascii="Arial" w:hAnsi="Arial" w:cs="Arial"/>
          <w:sz w:val="22"/>
          <w:szCs w:val="22"/>
        </w:rPr>
      </w:pPr>
    </w:p>
    <w:p w14:paraId="54C7C1BA" w14:textId="1C06295A" w:rsidR="00046906" w:rsidRPr="00534F9A" w:rsidRDefault="00046906" w:rsidP="00A02881">
      <w:pPr>
        <w:numPr>
          <w:ilvl w:val="0"/>
          <w:numId w:val="4"/>
        </w:numPr>
        <w:rPr>
          <w:rFonts w:ascii="Arial" w:hAnsi="Arial" w:cs="Arial"/>
          <w:sz w:val="22"/>
          <w:szCs w:val="22"/>
        </w:rPr>
      </w:pPr>
      <w:bookmarkStart w:id="0" w:name="_Hlk157539955"/>
      <w:r w:rsidRPr="00534F9A">
        <w:rPr>
          <w:rFonts w:ascii="Arial" w:hAnsi="Arial" w:cs="Arial"/>
          <w:sz w:val="22"/>
          <w:szCs w:val="22"/>
        </w:rPr>
        <w:t>Comment on the Early Years Funding Formula</w:t>
      </w:r>
      <w:r w:rsidR="00944500" w:rsidRPr="00534F9A">
        <w:rPr>
          <w:rFonts w:ascii="Arial" w:hAnsi="Arial" w:cs="Arial"/>
          <w:sz w:val="22"/>
          <w:szCs w:val="22"/>
        </w:rPr>
        <w:t xml:space="preserve"> for </w:t>
      </w:r>
      <w:r w:rsidR="003221DE" w:rsidRPr="00534F9A">
        <w:rPr>
          <w:rFonts w:ascii="Arial" w:hAnsi="Arial" w:cs="Arial"/>
          <w:sz w:val="22"/>
          <w:szCs w:val="22"/>
        </w:rPr>
        <w:t>3- and 4-year-olds</w:t>
      </w:r>
      <w:r w:rsidR="00676648" w:rsidRPr="00534F9A">
        <w:rPr>
          <w:rFonts w:ascii="Arial" w:hAnsi="Arial" w:cs="Arial"/>
          <w:sz w:val="22"/>
          <w:szCs w:val="22"/>
        </w:rPr>
        <w:t xml:space="preserve"> for </w:t>
      </w:r>
      <w:r w:rsidR="006E7AFD" w:rsidRPr="00534F9A">
        <w:rPr>
          <w:rFonts w:ascii="Arial" w:hAnsi="Arial" w:cs="Arial"/>
          <w:sz w:val="22"/>
          <w:szCs w:val="22"/>
        </w:rPr>
        <w:t xml:space="preserve">Oxfordshire for </w:t>
      </w:r>
      <w:r w:rsidR="00D042E6">
        <w:rPr>
          <w:rFonts w:ascii="Arial" w:hAnsi="Arial" w:cs="Arial"/>
          <w:sz w:val="22"/>
          <w:szCs w:val="22"/>
        </w:rPr>
        <w:t xml:space="preserve">FY </w:t>
      </w:r>
      <w:r w:rsidR="00944500" w:rsidRPr="00534F9A">
        <w:rPr>
          <w:rFonts w:ascii="Arial" w:hAnsi="Arial" w:cs="Arial"/>
          <w:sz w:val="22"/>
          <w:szCs w:val="22"/>
        </w:rPr>
        <w:t>20</w:t>
      </w:r>
      <w:r w:rsidR="00B83F93" w:rsidRPr="00534F9A">
        <w:rPr>
          <w:rFonts w:ascii="Arial" w:hAnsi="Arial" w:cs="Arial"/>
          <w:sz w:val="22"/>
          <w:szCs w:val="22"/>
        </w:rPr>
        <w:t>2</w:t>
      </w:r>
      <w:r w:rsidR="00D90566" w:rsidRPr="00534F9A">
        <w:rPr>
          <w:rFonts w:ascii="Arial" w:hAnsi="Arial" w:cs="Arial"/>
          <w:sz w:val="22"/>
          <w:szCs w:val="22"/>
        </w:rPr>
        <w:t>4</w:t>
      </w:r>
      <w:r w:rsidR="00944500" w:rsidRPr="00534F9A">
        <w:rPr>
          <w:rFonts w:ascii="Arial" w:hAnsi="Arial" w:cs="Arial"/>
          <w:sz w:val="22"/>
          <w:szCs w:val="22"/>
        </w:rPr>
        <w:t>-</w:t>
      </w:r>
      <w:r w:rsidR="00420A15" w:rsidRPr="00534F9A">
        <w:rPr>
          <w:rFonts w:ascii="Arial" w:hAnsi="Arial" w:cs="Arial"/>
          <w:sz w:val="22"/>
          <w:szCs w:val="22"/>
        </w:rPr>
        <w:t>2</w:t>
      </w:r>
      <w:r w:rsidR="00D90566" w:rsidRPr="00534F9A">
        <w:rPr>
          <w:rFonts w:ascii="Arial" w:hAnsi="Arial" w:cs="Arial"/>
          <w:sz w:val="22"/>
          <w:szCs w:val="22"/>
        </w:rPr>
        <w:t>5</w:t>
      </w:r>
      <w:r w:rsidR="006E7AFD" w:rsidRPr="00534F9A">
        <w:rPr>
          <w:rFonts w:ascii="Arial" w:hAnsi="Arial" w:cs="Arial"/>
          <w:sz w:val="22"/>
          <w:szCs w:val="22"/>
        </w:rPr>
        <w:t>,</w:t>
      </w:r>
      <w:r w:rsidR="00DB0FF5" w:rsidRPr="00534F9A">
        <w:rPr>
          <w:rFonts w:ascii="Arial" w:hAnsi="Arial" w:cs="Arial"/>
          <w:sz w:val="22"/>
          <w:szCs w:val="22"/>
        </w:rPr>
        <w:t xml:space="preserve"> including </w:t>
      </w:r>
      <w:r w:rsidR="007C2D0D" w:rsidRPr="00534F9A">
        <w:rPr>
          <w:rFonts w:ascii="Arial" w:hAnsi="Arial" w:cs="Arial"/>
          <w:sz w:val="22"/>
          <w:szCs w:val="22"/>
        </w:rPr>
        <w:t xml:space="preserve">agreeing </w:t>
      </w:r>
      <w:r w:rsidR="00DB0FF5" w:rsidRPr="00534F9A">
        <w:rPr>
          <w:rFonts w:ascii="Arial" w:hAnsi="Arial" w:cs="Arial"/>
          <w:sz w:val="22"/>
          <w:szCs w:val="22"/>
        </w:rPr>
        <w:t>the</w:t>
      </w:r>
      <w:r w:rsidRPr="00534F9A">
        <w:rPr>
          <w:rFonts w:ascii="Arial" w:hAnsi="Arial" w:cs="Arial"/>
          <w:sz w:val="22"/>
          <w:szCs w:val="22"/>
        </w:rPr>
        <w:t xml:space="preserve"> Early Years </w:t>
      </w:r>
      <w:r w:rsidR="00A36C33" w:rsidRPr="00534F9A">
        <w:rPr>
          <w:rFonts w:ascii="Arial" w:hAnsi="Arial" w:cs="Arial"/>
          <w:sz w:val="22"/>
          <w:szCs w:val="22"/>
        </w:rPr>
        <w:t>centrally retained funding</w:t>
      </w:r>
      <w:r w:rsidR="006E7AFD" w:rsidRPr="00534F9A">
        <w:rPr>
          <w:rFonts w:ascii="Arial" w:hAnsi="Arial" w:cs="Arial"/>
          <w:sz w:val="22"/>
          <w:szCs w:val="22"/>
        </w:rPr>
        <w:t>.</w:t>
      </w:r>
    </w:p>
    <w:p w14:paraId="0E5FDD02" w14:textId="77777777" w:rsidR="00DB0FF5" w:rsidRPr="00534F9A" w:rsidRDefault="00DB0FF5" w:rsidP="00DB0FF5">
      <w:pPr>
        <w:rPr>
          <w:rFonts w:ascii="Arial" w:hAnsi="Arial" w:cs="Arial"/>
          <w:sz w:val="22"/>
          <w:szCs w:val="22"/>
        </w:rPr>
      </w:pPr>
    </w:p>
    <w:p w14:paraId="32735A1E" w14:textId="7AF7DE7C" w:rsidR="00D90566" w:rsidRPr="00534F9A" w:rsidRDefault="006E7AFD" w:rsidP="00D90566">
      <w:pPr>
        <w:numPr>
          <w:ilvl w:val="0"/>
          <w:numId w:val="4"/>
        </w:numPr>
        <w:rPr>
          <w:rFonts w:ascii="Arial" w:hAnsi="Arial" w:cs="Arial"/>
          <w:sz w:val="22"/>
          <w:szCs w:val="22"/>
        </w:rPr>
      </w:pPr>
      <w:r w:rsidRPr="00534F9A">
        <w:rPr>
          <w:rFonts w:ascii="Arial" w:hAnsi="Arial" w:cs="Arial"/>
          <w:sz w:val="22"/>
          <w:szCs w:val="22"/>
        </w:rPr>
        <w:t xml:space="preserve">Note the funding </w:t>
      </w:r>
      <w:r w:rsidR="00A36C33" w:rsidRPr="00534F9A">
        <w:rPr>
          <w:rFonts w:ascii="Arial" w:hAnsi="Arial" w:cs="Arial"/>
          <w:sz w:val="22"/>
          <w:szCs w:val="22"/>
        </w:rPr>
        <w:t>rate</w:t>
      </w:r>
      <w:r w:rsidRPr="00534F9A">
        <w:rPr>
          <w:rFonts w:ascii="Arial" w:hAnsi="Arial" w:cs="Arial"/>
          <w:sz w:val="22"/>
          <w:szCs w:val="22"/>
        </w:rPr>
        <w:t xml:space="preserve"> for </w:t>
      </w:r>
      <w:r w:rsidR="00420A15" w:rsidRPr="00534F9A">
        <w:rPr>
          <w:rFonts w:ascii="Arial" w:hAnsi="Arial" w:cs="Arial"/>
          <w:sz w:val="22"/>
          <w:szCs w:val="22"/>
        </w:rPr>
        <w:t>two-year</w:t>
      </w:r>
      <w:r w:rsidRPr="00534F9A">
        <w:rPr>
          <w:rFonts w:ascii="Arial" w:hAnsi="Arial" w:cs="Arial"/>
          <w:sz w:val="22"/>
          <w:szCs w:val="22"/>
        </w:rPr>
        <w:t xml:space="preserve"> </w:t>
      </w:r>
      <w:r w:rsidR="00534F9A" w:rsidRPr="00534F9A">
        <w:rPr>
          <w:rFonts w:ascii="Arial" w:hAnsi="Arial" w:cs="Arial"/>
          <w:sz w:val="22"/>
          <w:szCs w:val="22"/>
        </w:rPr>
        <w:t>old, disadvantaged</w:t>
      </w:r>
      <w:r w:rsidR="00D90566" w:rsidRPr="00534F9A">
        <w:rPr>
          <w:rFonts w:ascii="Arial" w:hAnsi="Arial" w:cs="Arial"/>
          <w:sz w:val="22"/>
          <w:szCs w:val="22"/>
        </w:rPr>
        <w:t xml:space="preserve"> entitlement. </w:t>
      </w:r>
    </w:p>
    <w:p w14:paraId="61F0B748" w14:textId="77777777" w:rsidR="00D90566" w:rsidRPr="00534F9A" w:rsidRDefault="00D90566" w:rsidP="00D90566">
      <w:pPr>
        <w:pStyle w:val="ListParagraph"/>
        <w:rPr>
          <w:sz w:val="22"/>
          <w:szCs w:val="22"/>
        </w:rPr>
      </w:pPr>
    </w:p>
    <w:p w14:paraId="2B2596F0" w14:textId="6E1786E5" w:rsidR="00D90566" w:rsidRDefault="00D90566" w:rsidP="00D90566">
      <w:pPr>
        <w:numPr>
          <w:ilvl w:val="0"/>
          <w:numId w:val="4"/>
        </w:numPr>
        <w:rPr>
          <w:rFonts w:ascii="Arial" w:hAnsi="Arial" w:cs="Arial"/>
          <w:sz w:val="22"/>
          <w:szCs w:val="22"/>
        </w:rPr>
      </w:pPr>
      <w:r w:rsidRPr="00534F9A">
        <w:rPr>
          <w:rFonts w:ascii="Arial" w:hAnsi="Arial" w:cs="Arial"/>
          <w:sz w:val="22"/>
          <w:szCs w:val="22"/>
        </w:rPr>
        <w:t>Note th</w:t>
      </w:r>
      <w:r w:rsidR="00534F9A">
        <w:rPr>
          <w:rFonts w:ascii="Arial" w:hAnsi="Arial" w:cs="Arial"/>
          <w:sz w:val="22"/>
          <w:szCs w:val="22"/>
        </w:rPr>
        <w:t xml:space="preserve">e </w:t>
      </w:r>
      <w:r w:rsidRPr="00534F9A">
        <w:rPr>
          <w:rFonts w:ascii="Arial" w:hAnsi="Arial" w:cs="Arial"/>
          <w:sz w:val="22"/>
          <w:szCs w:val="22"/>
        </w:rPr>
        <w:t>introduction o</w:t>
      </w:r>
      <w:r w:rsidR="00534F9A">
        <w:rPr>
          <w:rFonts w:ascii="Arial" w:hAnsi="Arial" w:cs="Arial"/>
          <w:sz w:val="22"/>
          <w:szCs w:val="22"/>
        </w:rPr>
        <w:t xml:space="preserve">f two new entitlement provisions for </w:t>
      </w:r>
      <w:r w:rsidR="00A1784F">
        <w:rPr>
          <w:rFonts w:ascii="Arial" w:hAnsi="Arial" w:cs="Arial"/>
          <w:sz w:val="22"/>
          <w:szCs w:val="22"/>
        </w:rPr>
        <w:t>“</w:t>
      </w:r>
      <w:r w:rsidRPr="00534F9A">
        <w:rPr>
          <w:rFonts w:ascii="Arial" w:hAnsi="Arial" w:cs="Arial"/>
          <w:sz w:val="22"/>
          <w:szCs w:val="22"/>
        </w:rPr>
        <w:t>2yrs old</w:t>
      </w:r>
      <w:r w:rsidR="00A1784F">
        <w:rPr>
          <w:rFonts w:ascii="Arial" w:hAnsi="Arial" w:cs="Arial"/>
          <w:sz w:val="22"/>
          <w:szCs w:val="22"/>
        </w:rPr>
        <w:t>s”</w:t>
      </w:r>
      <w:r w:rsidRPr="00534F9A">
        <w:rPr>
          <w:rFonts w:ascii="Arial" w:hAnsi="Arial" w:cs="Arial"/>
          <w:sz w:val="22"/>
          <w:szCs w:val="22"/>
        </w:rPr>
        <w:t xml:space="preserve"> &amp; </w:t>
      </w:r>
      <w:r w:rsidR="00A1784F">
        <w:rPr>
          <w:rFonts w:ascii="Arial" w:hAnsi="Arial" w:cs="Arial"/>
          <w:sz w:val="22"/>
          <w:szCs w:val="22"/>
        </w:rPr>
        <w:t>“</w:t>
      </w:r>
      <w:r w:rsidR="00A1784F" w:rsidRPr="00534F9A">
        <w:rPr>
          <w:rFonts w:ascii="Arial" w:hAnsi="Arial" w:cs="Arial"/>
          <w:sz w:val="22"/>
          <w:szCs w:val="22"/>
        </w:rPr>
        <w:t>9</w:t>
      </w:r>
      <w:r w:rsidR="00A1784F">
        <w:rPr>
          <w:rFonts w:ascii="Arial" w:hAnsi="Arial" w:cs="Arial"/>
          <w:sz w:val="22"/>
          <w:szCs w:val="22"/>
        </w:rPr>
        <w:t>-</w:t>
      </w:r>
      <w:r w:rsidR="00A1784F" w:rsidRPr="00534F9A">
        <w:rPr>
          <w:rFonts w:ascii="Arial" w:hAnsi="Arial" w:cs="Arial"/>
          <w:sz w:val="22"/>
          <w:szCs w:val="22"/>
        </w:rPr>
        <w:t>months to 2 years old</w:t>
      </w:r>
      <w:r w:rsidR="00A1784F">
        <w:rPr>
          <w:rFonts w:ascii="Arial" w:hAnsi="Arial" w:cs="Arial"/>
          <w:sz w:val="22"/>
          <w:szCs w:val="22"/>
        </w:rPr>
        <w:t xml:space="preserve">” </w:t>
      </w:r>
      <w:r w:rsidRPr="00534F9A">
        <w:rPr>
          <w:rFonts w:ascii="Arial" w:hAnsi="Arial" w:cs="Arial"/>
          <w:sz w:val="22"/>
          <w:szCs w:val="22"/>
        </w:rPr>
        <w:t xml:space="preserve">working entitlements: </w:t>
      </w:r>
    </w:p>
    <w:p w14:paraId="0ECE8159" w14:textId="77777777" w:rsidR="00534F9A" w:rsidRPr="00534F9A" w:rsidRDefault="00534F9A" w:rsidP="00534F9A">
      <w:pPr>
        <w:rPr>
          <w:rFonts w:ascii="Arial" w:hAnsi="Arial" w:cs="Arial"/>
          <w:sz w:val="22"/>
          <w:szCs w:val="22"/>
        </w:rPr>
      </w:pPr>
    </w:p>
    <w:p w14:paraId="64258038" w14:textId="295735EC" w:rsidR="00D90566" w:rsidRPr="00A1784F" w:rsidRDefault="00D90566" w:rsidP="00A1784F">
      <w:pPr>
        <w:pStyle w:val="ListParagraph"/>
        <w:numPr>
          <w:ilvl w:val="0"/>
          <w:numId w:val="18"/>
        </w:numPr>
        <w:rPr>
          <w:sz w:val="22"/>
          <w:szCs w:val="22"/>
        </w:rPr>
      </w:pPr>
      <w:r w:rsidRPr="00A1784F">
        <w:rPr>
          <w:sz w:val="22"/>
          <w:szCs w:val="22"/>
        </w:rPr>
        <w:t>the 15 hours entitlement for eligible working parents of 2-year-old children (</w:t>
      </w:r>
      <w:r w:rsidRPr="00A1784F">
        <w:rPr>
          <w:b/>
          <w:bCs/>
          <w:sz w:val="22"/>
          <w:szCs w:val="22"/>
        </w:rPr>
        <w:t>new entitlement from 1 April 2024</w:t>
      </w:r>
      <w:r w:rsidRPr="00A1784F">
        <w:rPr>
          <w:sz w:val="22"/>
          <w:szCs w:val="22"/>
        </w:rPr>
        <w:t>).</w:t>
      </w:r>
    </w:p>
    <w:p w14:paraId="249CAAF5" w14:textId="77777777" w:rsidR="00A1784F" w:rsidRPr="00A1784F" w:rsidRDefault="00A1784F" w:rsidP="00A1784F">
      <w:pPr>
        <w:pStyle w:val="ListParagraph"/>
        <w:ind w:left="2160"/>
        <w:rPr>
          <w:sz w:val="22"/>
          <w:szCs w:val="22"/>
        </w:rPr>
      </w:pPr>
    </w:p>
    <w:p w14:paraId="6548FA15" w14:textId="5F622FFB" w:rsidR="00D90566" w:rsidRPr="00135066" w:rsidRDefault="00D90566" w:rsidP="00D90566">
      <w:pPr>
        <w:ind w:left="1800"/>
        <w:rPr>
          <w:rFonts w:ascii="Arial" w:hAnsi="Arial" w:cs="Arial"/>
          <w:b/>
          <w:bCs/>
          <w:sz w:val="22"/>
          <w:szCs w:val="22"/>
        </w:rPr>
      </w:pPr>
      <w:r w:rsidRPr="00534F9A">
        <w:rPr>
          <w:rFonts w:ascii="Arial" w:hAnsi="Arial" w:cs="Arial"/>
          <w:sz w:val="22"/>
          <w:szCs w:val="22"/>
        </w:rPr>
        <w:t>2 - the 15 hours entitlement for eligible working parents of children</w:t>
      </w:r>
      <w:r w:rsidR="00A1784F">
        <w:rPr>
          <w:rFonts w:ascii="Arial" w:hAnsi="Arial" w:cs="Arial"/>
          <w:sz w:val="22"/>
          <w:szCs w:val="22"/>
        </w:rPr>
        <w:t xml:space="preserve"> </w:t>
      </w:r>
      <w:r w:rsidRPr="00534F9A">
        <w:rPr>
          <w:rFonts w:ascii="Arial" w:hAnsi="Arial" w:cs="Arial"/>
          <w:sz w:val="22"/>
          <w:szCs w:val="22"/>
        </w:rPr>
        <w:t>from 9</w:t>
      </w:r>
      <w:r w:rsidR="00A1784F">
        <w:rPr>
          <w:rFonts w:ascii="Arial" w:hAnsi="Arial" w:cs="Arial"/>
          <w:sz w:val="22"/>
          <w:szCs w:val="22"/>
        </w:rPr>
        <w:t>-</w:t>
      </w:r>
      <w:r w:rsidRPr="00534F9A">
        <w:rPr>
          <w:rFonts w:ascii="Arial" w:hAnsi="Arial" w:cs="Arial"/>
          <w:sz w:val="22"/>
          <w:szCs w:val="22"/>
        </w:rPr>
        <w:t xml:space="preserve">months to 2 years old </w:t>
      </w:r>
      <w:r w:rsidRPr="00A1784F">
        <w:rPr>
          <w:rFonts w:ascii="Arial" w:hAnsi="Arial" w:cs="Arial"/>
          <w:b/>
          <w:bCs/>
          <w:sz w:val="22"/>
          <w:szCs w:val="22"/>
        </w:rPr>
        <w:t>(</w:t>
      </w:r>
      <w:r w:rsidRPr="00534F9A">
        <w:rPr>
          <w:rFonts w:ascii="Arial" w:hAnsi="Arial" w:cs="Arial"/>
          <w:b/>
          <w:bCs/>
          <w:sz w:val="22"/>
          <w:szCs w:val="22"/>
        </w:rPr>
        <w:t>new entitlement from 1 September 2024)</w:t>
      </w:r>
    </w:p>
    <w:p w14:paraId="02CF346F" w14:textId="77777777" w:rsidR="00D90566" w:rsidRPr="00135066" w:rsidRDefault="00D90566" w:rsidP="00D90566">
      <w:pPr>
        <w:rPr>
          <w:rFonts w:ascii="Arial" w:hAnsi="Arial" w:cs="Arial"/>
          <w:b/>
          <w:bCs/>
          <w:sz w:val="22"/>
          <w:szCs w:val="22"/>
        </w:rPr>
      </w:pPr>
    </w:p>
    <w:p w14:paraId="0EAE4070" w14:textId="4C648991" w:rsidR="006E7AFD" w:rsidRDefault="003C393B" w:rsidP="00D90566">
      <w:pPr>
        <w:numPr>
          <w:ilvl w:val="0"/>
          <w:numId w:val="4"/>
        </w:numPr>
        <w:rPr>
          <w:rFonts w:ascii="Arial" w:hAnsi="Arial" w:cs="Arial"/>
          <w:sz w:val="22"/>
          <w:szCs w:val="22"/>
        </w:rPr>
      </w:pPr>
      <w:r w:rsidRPr="00D042E6">
        <w:rPr>
          <w:rFonts w:ascii="Arial" w:hAnsi="Arial" w:cs="Arial"/>
          <w:sz w:val="22"/>
          <w:szCs w:val="22"/>
        </w:rPr>
        <w:t>the provisional published Dedicated Schools Grant (DSG) figures for Early Years Pupil Premium, Disability Access Fund</w:t>
      </w:r>
      <w:r w:rsidR="00676648" w:rsidRPr="00D042E6">
        <w:rPr>
          <w:rFonts w:ascii="Arial" w:hAnsi="Arial" w:cs="Arial"/>
          <w:sz w:val="22"/>
          <w:szCs w:val="22"/>
        </w:rPr>
        <w:t xml:space="preserve"> and Maintained Nursery School</w:t>
      </w:r>
      <w:r w:rsidR="004A3D03" w:rsidRPr="00D042E6">
        <w:rPr>
          <w:rFonts w:ascii="Arial" w:hAnsi="Arial" w:cs="Arial"/>
          <w:sz w:val="22"/>
          <w:szCs w:val="22"/>
        </w:rPr>
        <w:t>s</w:t>
      </w:r>
      <w:r w:rsidR="00676648" w:rsidRPr="00D042E6">
        <w:rPr>
          <w:rFonts w:ascii="Arial" w:hAnsi="Arial" w:cs="Arial"/>
          <w:sz w:val="22"/>
          <w:szCs w:val="22"/>
        </w:rPr>
        <w:t xml:space="preserve"> Supplementary Funding</w:t>
      </w:r>
      <w:r w:rsidR="00A1784F" w:rsidRPr="00D042E6">
        <w:rPr>
          <w:rFonts w:ascii="Arial" w:hAnsi="Arial" w:cs="Arial"/>
          <w:sz w:val="22"/>
          <w:szCs w:val="22"/>
        </w:rPr>
        <w:t xml:space="preserve"> (</w:t>
      </w:r>
      <w:r w:rsidR="00A1784F" w:rsidRPr="00D042E6">
        <w:rPr>
          <w:rFonts w:ascii="Arial" w:hAnsi="Arial" w:cs="Arial"/>
          <w:b/>
          <w:bCs/>
          <w:sz w:val="22"/>
          <w:szCs w:val="22"/>
        </w:rPr>
        <w:t>Published on 19</w:t>
      </w:r>
      <w:r w:rsidR="00A1784F" w:rsidRPr="00D042E6">
        <w:rPr>
          <w:rFonts w:ascii="Arial" w:hAnsi="Arial" w:cs="Arial"/>
          <w:b/>
          <w:bCs/>
          <w:sz w:val="22"/>
          <w:szCs w:val="22"/>
          <w:vertAlign w:val="superscript"/>
        </w:rPr>
        <w:t>th</w:t>
      </w:r>
      <w:r w:rsidR="00A1784F" w:rsidRPr="00D042E6">
        <w:rPr>
          <w:rFonts w:ascii="Arial" w:hAnsi="Arial" w:cs="Arial"/>
          <w:b/>
          <w:bCs/>
          <w:sz w:val="22"/>
          <w:szCs w:val="22"/>
        </w:rPr>
        <w:t xml:space="preserve"> December 2023</w:t>
      </w:r>
      <w:r w:rsidR="00A1784F" w:rsidRPr="00D042E6">
        <w:rPr>
          <w:rFonts w:ascii="Arial" w:hAnsi="Arial" w:cs="Arial"/>
          <w:sz w:val="22"/>
          <w:szCs w:val="22"/>
        </w:rPr>
        <w:t>)</w:t>
      </w:r>
    </w:p>
    <w:bookmarkEnd w:id="0"/>
    <w:p w14:paraId="05C73591" w14:textId="77777777" w:rsidR="002F08D9" w:rsidRDefault="002F08D9" w:rsidP="002F08D9">
      <w:pPr>
        <w:rPr>
          <w:rFonts w:ascii="Arial" w:hAnsi="Arial" w:cs="Arial"/>
          <w:sz w:val="22"/>
          <w:szCs w:val="22"/>
        </w:rPr>
      </w:pPr>
    </w:p>
    <w:p w14:paraId="3C3DFCA3" w14:textId="77777777" w:rsidR="002F08D9" w:rsidRPr="00D042E6" w:rsidRDefault="002F08D9" w:rsidP="002F08D9">
      <w:pPr>
        <w:rPr>
          <w:rFonts w:ascii="Arial" w:hAnsi="Arial" w:cs="Arial"/>
          <w:sz w:val="22"/>
          <w:szCs w:val="22"/>
        </w:rPr>
      </w:pPr>
    </w:p>
    <w:p w14:paraId="4DEAD0B1" w14:textId="77777777" w:rsidR="00A23A1B" w:rsidRPr="00135066" w:rsidRDefault="00A23A1B" w:rsidP="00230186">
      <w:pPr>
        <w:ind w:left="1440" w:hanging="720"/>
        <w:rPr>
          <w:rFonts w:ascii="Arial" w:hAnsi="Arial" w:cs="Arial"/>
          <w:sz w:val="22"/>
          <w:szCs w:val="22"/>
        </w:rPr>
      </w:pPr>
    </w:p>
    <w:p w14:paraId="4455057F" w14:textId="77777777" w:rsidR="0053746A" w:rsidRPr="00135066" w:rsidRDefault="00B82126" w:rsidP="006A62CE">
      <w:pPr>
        <w:rPr>
          <w:rFonts w:ascii="Arial" w:hAnsi="Arial" w:cs="Arial"/>
          <w:b/>
          <w:sz w:val="22"/>
          <w:szCs w:val="22"/>
        </w:rPr>
      </w:pPr>
      <w:r w:rsidRPr="00135066">
        <w:rPr>
          <w:rFonts w:ascii="Arial" w:hAnsi="Arial" w:cs="Arial"/>
          <w:b/>
          <w:sz w:val="22"/>
          <w:szCs w:val="22"/>
        </w:rPr>
        <w:t>4</w:t>
      </w:r>
      <w:r w:rsidR="0053746A" w:rsidRPr="00135066">
        <w:rPr>
          <w:rFonts w:ascii="Arial" w:hAnsi="Arial" w:cs="Arial"/>
          <w:b/>
          <w:sz w:val="22"/>
          <w:szCs w:val="22"/>
        </w:rPr>
        <w:t>.</w:t>
      </w:r>
      <w:r w:rsidR="0053746A" w:rsidRPr="00135066">
        <w:rPr>
          <w:rFonts w:ascii="Arial" w:hAnsi="Arial" w:cs="Arial"/>
          <w:b/>
          <w:sz w:val="22"/>
          <w:szCs w:val="22"/>
        </w:rPr>
        <w:tab/>
      </w:r>
      <w:r w:rsidR="00912908" w:rsidRPr="00135066">
        <w:rPr>
          <w:rFonts w:ascii="Arial" w:hAnsi="Arial" w:cs="Arial"/>
          <w:b/>
          <w:sz w:val="22"/>
          <w:szCs w:val="22"/>
        </w:rPr>
        <w:t>Background and overview</w:t>
      </w:r>
    </w:p>
    <w:p w14:paraId="0CC0A1E5" w14:textId="77777777" w:rsidR="006A627A" w:rsidRPr="00135066" w:rsidRDefault="006A627A" w:rsidP="00C379C2">
      <w:pPr>
        <w:ind w:left="709"/>
        <w:rPr>
          <w:rFonts w:ascii="Arial" w:hAnsi="Arial" w:cs="Arial"/>
          <w:sz w:val="22"/>
          <w:szCs w:val="22"/>
        </w:rPr>
      </w:pPr>
    </w:p>
    <w:p w14:paraId="550F8FFA" w14:textId="23A8F109" w:rsidR="00D64EF5" w:rsidRPr="00135066" w:rsidRDefault="00B82126" w:rsidP="00682BE0">
      <w:pPr>
        <w:ind w:left="1440" w:hanging="720"/>
        <w:rPr>
          <w:rFonts w:ascii="Arial" w:hAnsi="Arial" w:cs="Arial"/>
          <w:sz w:val="22"/>
          <w:szCs w:val="22"/>
        </w:rPr>
      </w:pPr>
      <w:r w:rsidRPr="00135066">
        <w:rPr>
          <w:rFonts w:ascii="Arial" w:hAnsi="Arial" w:cs="Arial"/>
          <w:sz w:val="22"/>
          <w:szCs w:val="22"/>
        </w:rPr>
        <w:t>4</w:t>
      </w:r>
      <w:r w:rsidR="006A627A" w:rsidRPr="00135066">
        <w:rPr>
          <w:rFonts w:ascii="Arial" w:hAnsi="Arial" w:cs="Arial"/>
          <w:sz w:val="22"/>
          <w:szCs w:val="22"/>
        </w:rPr>
        <w:t>.</w:t>
      </w:r>
      <w:r w:rsidR="002F6C60" w:rsidRPr="00135066">
        <w:rPr>
          <w:rFonts w:ascii="Arial" w:hAnsi="Arial" w:cs="Arial"/>
          <w:sz w:val="22"/>
          <w:szCs w:val="22"/>
        </w:rPr>
        <w:t>1</w:t>
      </w:r>
      <w:r w:rsidR="006A627A" w:rsidRPr="00135066">
        <w:rPr>
          <w:rFonts w:ascii="Arial" w:hAnsi="Arial" w:cs="Arial"/>
          <w:sz w:val="22"/>
          <w:szCs w:val="22"/>
        </w:rPr>
        <w:tab/>
      </w:r>
      <w:r w:rsidR="00F35A8F" w:rsidRPr="00135066">
        <w:rPr>
          <w:rFonts w:ascii="Arial" w:hAnsi="Arial" w:cs="Arial"/>
          <w:sz w:val="22"/>
          <w:szCs w:val="22"/>
        </w:rPr>
        <w:t xml:space="preserve">In 2017-18, </w:t>
      </w:r>
      <w:r w:rsidR="00912908" w:rsidRPr="00135066">
        <w:rPr>
          <w:rFonts w:ascii="Arial" w:hAnsi="Arial" w:cs="Arial"/>
          <w:sz w:val="22"/>
          <w:szCs w:val="22"/>
        </w:rPr>
        <w:t xml:space="preserve">the Department for Education (DfE) </w:t>
      </w:r>
      <w:r w:rsidR="00F35A8F" w:rsidRPr="00135066">
        <w:rPr>
          <w:rFonts w:ascii="Arial" w:hAnsi="Arial" w:cs="Arial"/>
          <w:sz w:val="22"/>
          <w:szCs w:val="22"/>
        </w:rPr>
        <w:t xml:space="preserve">introduced </w:t>
      </w:r>
      <w:r w:rsidR="00D64EF5" w:rsidRPr="00135066">
        <w:rPr>
          <w:rFonts w:ascii="Arial" w:hAnsi="Arial" w:cs="Arial"/>
          <w:sz w:val="22"/>
          <w:szCs w:val="22"/>
        </w:rPr>
        <w:t>the Early Years National Funding Formula</w:t>
      </w:r>
      <w:r w:rsidR="007135FE" w:rsidRPr="00135066">
        <w:rPr>
          <w:rFonts w:ascii="Arial" w:hAnsi="Arial" w:cs="Arial"/>
          <w:sz w:val="22"/>
          <w:szCs w:val="22"/>
        </w:rPr>
        <w:t xml:space="preserve"> (EYNFF)</w:t>
      </w:r>
      <w:r w:rsidR="00D64EF5" w:rsidRPr="00135066">
        <w:rPr>
          <w:rFonts w:ascii="Arial" w:hAnsi="Arial" w:cs="Arial"/>
          <w:sz w:val="22"/>
          <w:szCs w:val="22"/>
        </w:rPr>
        <w:t>.</w:t>
      </w:r>
      <w:r w:rsidR="00780E12" w:rsidRPr="00135066">
        <w:rPr>
          <w:rFonts w:ascii="Arial" w:hAnsi="Arial" w:cs="Arial"/>
          <w:sz w:val="22"/>
          <w:szCs w:val="22"/>
        </w:rPr>
        <w:t xml:space="preserve">  This sets out the hourly funding rates that each Local Authority (LA) is paid to deliver the universal and additional entitlements for </w:t>
      </w:r>
      <w:r w:rsidR="009B03BE" w:rsidRPr="00135066">
        <w:rPr>
          <w:rFonts w:ascii="Arial" w:hAnsi="Arial" w:cs="Arial"/>
          <w:sz w:val="22"/>
          <w:szCs w:val="22"/>
        </w:rPr>
        <w:t>3- and 4-year-olds</w:t>
      </w:r>
      <w:r w:rsidR="00780E12" w:rsidRPr="00135066">
        <w:rPr>
          <w:rFonts w:ascii="Arial" w:hAnsi="Arial" w:cs="Arial"/>
          <w:sz w:val="22"/>
          <w:szCs w:val="22"/>
        </w:rPr>
        <w:t>.  Th</w:t>
      </w:r>
      <w:r w:rsidR="005A4AF2" w:rsidRPr="00135066">
        <w:rPr>
          <w:rFonts w:ascii="Arial" w:hAnsi="Arial" w:cs="Arial"/>
          <w:sz w:val="22"/>
          <w:szCs w:val="22"/>
        </w:rPr>
        <w:t xml:space="preserve">ere is a separate formula which sets out the hourly funding rates for </w:t>
      </w:r>
      <w:r w:rsidR="00A1784F">
        <w:rPr>
          <w:rFonts w:ascii="Arial" w:hAnsi="Arial" w:cs="Arial"/>
          <w:sz w:val="22"/>
          <w:szCs w:val="22"/>
        </w:rPr>
        <w:t xml:space="preserve">expanded </w:t>
      </w:r>
      <w:r w:rsidR="005A4AF2" w:rsidRPr="00135066">
        <w:rPr>
          <w:rFonts w:ascii="Arial" w:hAnsi="Arial" w:cs="Arial"/>
          <w:sz w:val="22"/>
          <w:szCs w:val="22"/>
        </w:rPr>
        <w:t>2-year-olds</w:t>
      </w:r>
      <w:r w:rsidR="00A1784F">
        <w:rPr>
          <w:rFonts w:ascii="Arial" w:hAnsi="Arial" w:cs="Arial"/>
          <w:sz w:val="22"/>
          <w:szCs w:val="22"/>
        </w:rPr>
        <w:t xml:space="preserve"> funding provision</w:t>
      </w:r>
      <w:r w:rsidR="005A4AF2" w:rsidRPr="00135066">
        <w:rPr>
          <w:rFonts w:ascii="Arial" w:hAnsi="Arial" w:cs="Arial"/>
          <w:sz w:val="22"/>
          <w:szCs w:val="22"/>
        </w:rPr>
        <w:t>.</w:t>
      </w:r>
      <w:r w:rsidR="007C2D0D" w:rsidRPr="00135066">
        <w:rPr>
          <w:rFonts w:ascii="Arial" w:hAnsi="Arial" w:cs="Arial"/>
          <w:sz w:val="22"/>
          <w:szCs w:val="22"/>
        </w:rPr>
        <w:t xml:space="preserve">  </w:t>
      </w:r>
      <w:r w:rsidR="00912908" w:rsidRPr="00135066">
        <w:rPr>
          <w:rFonts w:ascii="Arial" w:hAnsi="Arial" w:cs="Arial"/>
          <w:sz w:val="22"/>
          <w:szCs w:val="22"/>
        </w:rPr>
        <w:t xml:space="preserve">The DfE published </w:t>
      </w:r>
      <w:r w:rsidR="00912908" w:rsidRPr="00135066">
        <w:rPr>
          <w:rFonts w:ascii="Arial" w:hAnsi="Arial" w:cs="Arial"/>
          <w:b/>
          <w:bCs/>
          <w:i/>
          <w:iCs/>
          <w:sz w:val="22"/>
          <w:szCs w:val="22"/>
        </w:rPr>
        <w:t>the</w:t>
      </w:r>
      <w:r w:rsidR="00D64EF5" w:rsidRPr="00135066">
        <w:rPr>
          <w:rFonts w:ascii="Arial" w:hAnsi="Arial" w:cs="Arial"/>
          <w:b/>
          <w:bCs/>
          <w:i/>
          <w:iCs/>
          <w:sz w:val="22"/>
          <w:szCs w:val="22"/>
        </w:rPr>
        <w:t xml:space="preserve"> E</w:t>
      </w:r>
      <w:r w:rsidR="00682BE0" w:rsidRPr="00135066">
        <w:rPr>
          <w:rFonts w:ascii="Arial" w:hAnsi="Arial" w:cs="Arial"/>
          <w:b/>
          <w:bCs/>
          <w:i/>
          <w:iCs/>
          <w:sz w:val="22"/>
          <w:szCs w:val="22"/>
        </w:rPr>
        <w:t>arly Years Entitlements: local authority funding Operational Guide</w:t>
      </w:r>
      <w:r w:rsidR="00BF36AC" w:rsidRPr="00135066">
        <w:rPr>
          <w:rFonts w:ascii="Arial" w:hAnsi="Arial" w:cs="Arial"/>
          <w:b/>
          <w:bCs/>
          <w:i/>
          <w:iCs/>
          <w:sz w:val="22"/>
          <w:szCs w:val="22"/>
        </w:rPr>
        <w:t xml:space="preserve"> 202</w:t>
      </w:r>
      <w:r w:rsidR="00BC1369" w:rsidRPr="00135066">
        <w:rPr>
          <w:rFonts w:ascii="Arial" w:hAnsi="Arial" w:cs="Arial"/>
          <w:b/>
          <w:bCs/>
          <w:i/>
          <w:iCs/>
          <w:sz w:val="22"/>
          <w:szCs w:val="22"/>
        </w:rPr>
        <w:t>4</w:t>
      </w:r>
      <w:r w:rsidR="00BF36AC" w:rsidRPr="00135066">
        <w:rPr>
          <w:rFonts w:ascii="Arial" w:hAnsi="Arial" w:cs="Arial"/>
          <w:b/>
          <w:bCs/>
          <w:i/>
          <w:iCs/>
          <w:sz w:val="22"/>
          <w:szCs w:val="22"/>
        </w:rPr>
        <w:t>-2</w:t>
      </w:r>
      <w:r w:rsidR="00BC1369" w:rsidRPr="00135066">
        <w:rPr>
          <w:rFonts w:ascii="Arial" w:hAnsi="Arial" w:cs="Arial"/>
          <w:b/>
          <w:bCs/>
          <w:i/>
          <w:iCs/>
          <w:sz w:val="22"/>
          <w:szCs w:val="22"/>
        </w:rPr>
        <w:t>5</w:t>
      </w:r>
      <w:r w:rsidR="00BF36AC" w:rsidRPr="00135066">
        <w:rPr>
          <w:rFonts w:ascii="Arial" w:hAnsi="Arial" w:cs="Arial"/>
          <w:b/>
          <w:bCs/>
          <w:i/>
          <w:iCs/>
          <w:sz w:val="22"/>
          <w:szCs w:val="22"/>
        </w:rPr>
        <w:t xml:space="preserve"> on </w:t>
      </w:r>
      <w:r w:rsidR="00BC1369" w:rsidRPr="00135066">
        <w:rPr>
          <w:rFonts w:ascii="Arial" w:hAnsi="Arial" w:cs="Arial"/>
          <w:b/>
          <w:bCs/>
          <w:i/>
          <w:iCs/>
          <w:sz w:val="22"/>
          <w:szCs w:val="22"/>
        </w:rPr>
        <w:t>29</w:t>
      </w:r>
      <w:r w:rsidR="004A3D03" w:rsidRPr="00135066">
        <w:rPr>
          <w:rFonts w:ascii="Arial" w:hAnsi="Arial" w:cs="Arial"/>
          <w:b/>
          <w:bCs/>
          <w:i/>
          <w:iCs/>
          <w:sz w:val="22"/>
          <w:szCs w:val="22"/>
        </w:rPr>
        <w:t xml:space="preserve"> </w:t>
      </w:r>
      <w:r w:rsidR="00BC1369" w:rsidRPr="00135066">
        <w:rPr>
          <w:rFonts w:ascii="Arial" w:hAnsi="Arial" w:cs="Arial"/>
          <w:b/>
          <w:bCs/>
          <w:i/>
          <w:iCs/>
          <w:sz w:val="22"/>
          <w:szCs w:val="22"/>
        </w:rPr>
        <w:t xml:space="preserve">November </w:t>
      </w:r>
      <w:r w:rsidR="00780E12" w:rsidRPr="00135066">
        <w:rPr>
          <w:rFonts w:ascii="Arial" w:hAnsi="Arial" w:cs="Arial"/>
          <w:b/>
          <w:bCs/>
          <w:i/>
          <w:iCs/>
          <w:sz w:val="22"/>
          <w:szCs w:val="22"/>
        </w:rPr>
        <w:t>202</w:t>
      </w:r>
      <w:r w:rsidR="00BC1369" w:rsidRPr="00135066">
        <w:rPr>
          <w:rFonts w:ascii="Arial" w:hAnsi="Arial" w:cs="Arial"/>
          <w:b/>
          <w:bCs/>
          <w:i/>
          <w:iCs/>
          <w:sz w:val="22"/>
          <w:szCs w:val="22"/>
        </w:rPr>
        <w:t xml:space="preserve">3 </w:t>
      </w:r>
      <w:r w:rsidR="004A3D03" w:rsidRPr="00135066">
        <w:rPr>
          <w:rFonts w:ascii="Arial" w:hAnsi="Arial" w:cs="Arial"/>
          <w:sz w:val="22"/>
          <w:szCs w:val="22"/>
        </w:rPr>
        <w:t>and t</w:t>
      </w:r>
      <w:r w:rsidR="00682BE0" w:rsidRPr="00135066">
        <w:rPr>
          <w:rFonts w:ascii="Arial" w:hAnsi="Arial" w:cs="Arial"/>
          <w:sz w:val="22"/>
          <w:szCs w:val="22"/>
        </w:rPr>
        <w:t xml:space="preserve">his </w:t>
      </w:r>
      <w:r w:rsidR="00912908" w:rsidRPr="00135066">
        <w:rPr>
          <w:rFonts w:ascii="Arial" w:hAnsi="Arial" w:cs="Arial"/>
          <w:sz w:val="22"/>
          <w:szCs w:val="22"/>
        </w:rPr>
        <w:t>set</w:t>
      </w:r>
      <w:r w:rsidR="001E365D" w:rsidRPr="00135066">
        <w:rPr>
          <w:rFonts w:ascii="Arial" w:hAnsi="Arial" w:cs="Arial"/>
          <w:sz w:val="22"/>
          <w:szCs w:val="22"/>
        </w:rPr>
        <w:t>s</w:t>
      </w:r>
      <w:r w:rsidR="00912908" w:rsidRPr="00135066">
        <w:rPr>
          <w:rFonts w:ascii="Arial" w:hAnsi="Arial" w:cs="Arial"/>
          <w:sz w:val="22"/>
          <w:szCs w:val="22"/>
        </w:rPr>
        <w:t xml:space="preserve"> </w:t>
      </w:r>
      <w:r w:rsidR="00682BE0" w:rsidRPr="00135066">
        <w:rPr>
          <w:rFonts w:ascii="Arial" w:hAnsi="Arial" w:cs="Arial"/>
          <w:sz w:val="22"/>
          <w:szCs w:val="22"/>
        </w:rPr>
        <w:t xml:space="preserve">out </w:t>
      </w:r>
      <w:r w:rsidR="00912908" w:rsidRPr="00135066">
        <w:rPr>
          <w:rFonts w:ascii="Arial" w:hAnsi="Arial" w:cs="Arial"/>
          <w:sz w:val="22"/>
          <w:szCs w:val="22"/>
        </w:rPr>
        <w:t xml:space="preserve">the overall framework and expectations on </w:t>
      </w:r>
      <w:r w:rsidR="005A4AF2" w:rsidRPr="00135066">
        <w:rPr>
          <w:rFonts w:ascii="Arial" w:hAnsi="Arial" w:cs="Arial"/>
          <w:sz w:val="22"/>
          <w:szCs w:val="22"/>
        </w:rPr>
        <w:t xml:space="preserve">LAs </w:t>
      </w:r>
      <w:r w:rsidR="00591059" w:rsidRPr="00135066">
        <w:rPr>
          <w:rFonts w:ascii="Arial" w:hAnsi="Arial" w:cs="Arial"/>
          <w:sz w:val="22"/>
          <w:szCs w:val="22"/>
        </w:rPr>
        <w:t>regarding the</w:t>
      </w:r>
      <w:r w:rsidR="00912908" w:rsidRPr="00135066">
        <w:rPr>
          <w:rFonts w:ascii="Arial" w:hAnsi="Arial" w:cs="Arial"/>
          <w:sz w:val="22"/>
          <w:szCs w:val="22"/>
        </w:rPr>
        <w:t xml:space="preserve"> EYNFF</w:t>
      </w:r>
      <w:r w:rsidR="00780E12" w:rsidRPr="00135066">
        <w:rPr>
          <w:rFonts w:ascii="Arial" w:hAnsi="Arial" w:cs="Arial"/>
          <w:sz w:val="22"/>
          <w:szCs w:val="22"/>
        </w:rPr>
        <w:t xml:space="preserve"> for 202</w:t>
      </w:r>
      <w:r w:rsidR="00BC1369" w:rsidRPr="00135066">
        <w:rPr>
          <w:rFonts w:ascii="Arial" w:hAnsi="Arial" w:cs="Arial"/>
          <w:sz w:val="22"/>
          <w:szCs w:val="22"/>
        </w:rPr>
        <w:t>4</w:t>
      </w:r>
      <w:r w:rsidR="00780E12" w:rsidRPr="00135066">
        <w:rPr>
          <w:rFonts w:ascii="Arial" w:hAnsi="Arial" w:cs="Arial"/>
          <w:sz w:val="22"/>
          <w:szCs w:val="22"/>
        </w:rPr>
        <w:t>-2</w:t>
      </w:r>
      <w:r w:rsidR="00BC1369" w:rsidRPr="00135066">
        <w:rPr>
          <w:rFonts w:ascii="Arial" w:hAnsi="Arial" w:cs="Arial"/>
          <w:sz w:val="22"/>
          <w:szCs w:val="22"/>
        </w:rPr>
        <w:t>5</w:t>
      </w:r>
      <w:r w:rsidR="00912908" w:rsidRPr="00135066">
        <w:rPr>
          <w:rFonts w:ascii="Arial" w:hAnsi="Arial" w:cs="Arial"/>
          <w:sz w:val="22"/>
          <w:szCs w:val="22"/>
        </w:rPr>
        <w:t xml:space="preserve">.  </w:t>
      </w:r>
    </w:p>
    <w:p w14:paraId="51135617" w14:textId="77777777" w:rsidR="007A17A8" w:rsidRPr="00135066" w:rsidRDefault="007A17A8" w:rsidP="008A30EC">
      <w:pPr>
        <w:ind w:left="1440" w:hanging="720"/>
        <w:rPr>
          <w:rFonts w:ascii="Arial" w:hAnsi="Arial" w:cs="Arial"/>
          <w:sz w:val="22"/>
          <w:szCs w:val="22"/>
        </w:rPr>
      </w:pPr>
    </w:p>
    <w:p w14:paraId="6DDA9C40" w14:textId="1985FED9" w:rsidR="00D64EF5" w:rsidRPr="00135066" w:rsidRDefault="00B82126" w:rsidP="00477A3A">
      <w:pPr>
        <w:ind w:left="1440" w:hanging="720"/>
        <w:rPr>
          <w:rFonts w:ascii="Arial" w:hAnsi="Arial" w:cs="Arial"/>
          <w:sz w:val="22"/>
          <w:szCs w:val="22"/>
        </w:rPr>
      </w:pPr>
      <w:r w:rsidRPr="00135066">
        <w:rPr>
          <w:rFonts w:ascii="Arial" w:hAnsi="Arial" w:cs="Arial"/>
          <w:sz w:val="22"/>
          <w:szCs w:val="22"/>
        </w:rPr>
        <w:t>4</w:t>
      </w:r>
      <w:r w:rsidR="007A17A8" w:rsidRPr="00135066">
        <w:rPr>
          <w:rFonts w:ascii="Arial" w:hAnsi="Arial" w:cs="Arial"/>
          <w:sz w:val="22"/>
          <w:szCs w:val="22"/>
        </w:rPr>
        <w:t>.</w:t>
      </w:r>
      <w:r w:rsidR="00682BE0" w:rsidRPr="00135066">
        <w:rPr>
          <w:rFonts w:ascii="Arial" w:hAnsi="Arial" w:cs="Arial"/>
          <w:sz w:val="22"/>
          <w:szCs w:val="22"/>
        </w:rPr>
        <w:t>2</w:t>
      </w:r>
      <w:r w:rsidR="007A17A8" w:rsidRPr="00135066">
        <w:rPr>
          <w:rFonts w:ascii="Arial" w:hAnsi="Arial" w:cs="Arial"/>
          <w:sz w:val="22"/>
          <w:szCs w:val="22"/>
        </w:rPr>
        <w:tab/>
      </w:r>
      <w:r w:rsidR="00D64EF5" w:rsidRPr="00135066">
        <w:rPr>
          <w:rFonts w:ascii="Arial" w:hAnsi="Arial" w:cs="Arial"/>
          <w:sz w:val="22"/>
          <w:szCs w:val="22"/>
        </w:rPr>
        <w:t xml:space="preserve">The key elements of the </w:t>
      </w:r>
      <w:r w:rsidR="00BF36AC" w:rsidRPr="00135066">
        <w:rPr>
          <w:rFonts w:ascii="Arial" w:hAnsi="Arial" w:cs="Arial"/>
          <w:sz w:val="22"/>
          <w:szCs w:val="22"/>
        </w:rPr>
        <w:t>3- and 4-year-olds</w:t>
      </w:r>
      <w:r w:rsidR="005A4AF2" w:rsidRPr="00135066">
        <w:rPr>
          <w:rFonts w:ascii="Arial" w:hAnsi="Arial" w:cs="Arial"/>
          <w:sz w:val="22"/>
          <w:szCs w:val="22"/>
        </w:rPr>
        <w:t xml:space="preserve"> </w:t>
      </w:r>
      <w:r w:rsidR="00D64EF5" w:rsidRPr="00135066">
        <w:rPr>
          <w:rFonts w:ascii="Arial" w:hAnsi="Arial" w:cs="Arial"/>
          <w:sz w:val="22"/>
          <w:szCs w:val="22"/>
        </w:rPr>
        <w:t>formula</w:t>
      </w:r>
      <w:r w:rsidR="005A4AF2" w:rsidRPr="00135066">
        <w:rPr>
          <w:rFonts w:ascii="Arial" w:hAnsi="Arial" w:cs="Arial"/>
          <w:sz w:val="22"/>
          <w:szCs w:val="22"/>
        </w:rPr>
        <w:t xml:space="preserve"> are as follows:</w:t>
      </w:r>
    </w:p>
    <w:p w14:paraId="76A932AA" w14:textId="77777777" w:rsidR="00D64EF5" w:rsidRPr="00135066" w:rsidRDefault="00D64EF5" w:rsidP="00477A3A">
      <w:pPr>
        <w:ind w:left="1440" w:hanging="720"/>
        <w:rPr>
          <w:rFonts w:ascii="Arial" w:hAnsi="Arial" w:cs="Arial"/>
          <w:sz w:val="22"/>
          <w:szCs w:val="22"/>
        </w:rPr>
      </w:pPr>
    </w:p>
    <w:p w14:paraId="5409A7DB" w14:textId="529FDDD9" w:rsidR="00477A3A" w:rsidRPr="00135066" w:rsidRDefault="00D64EF5" w:rsidP="00A02881">
      <w:pPr>
        <w:numPr>
          <w:ilvl w:val="0"/>
          <w:numId w:val="5"/>
        </w:numPr>
        <w:ind w:left="1843" w:hanging="425"/>
        <w:rPr>
          <w:rFonts w:ascii="Arial" w:hAnsi="Arial" w:cs="Arial"/>
          <w:sz w:val="22"/>
          <w:szCs w:val="22"/>
        </w:rPr>
      </w:pPr>
      <w:bookmarkStart w:id="1" w:name="_Hlk157540417"/>
      <w:r w:rsidRPr="00135066">
        <w:rPr>
          <w:rFonts w:ascii="Arial" w:hAnsi="Arial" w:cs="Arial"/>
          <w:sz w:val="22"/>
          <w:szCs w:val="22"/>
        </w:rPr>
        <w:t xml:space="preserve">The </w:t>
      </w:r>
      <w:r w:rsidR="00477A3A" w:rsidRPr="00135066">
        <w:rPr>
          <w:rFonts w:ascii="Arial" w:hAnsi="Arial" w:cs="Arial"/>
          <w:sz w:val="22"/>
          <w:szCs w:val="22"/>
        </w:rPr>
        <w:t xml:space="preserve">formula relates to both the </w:t>
      </w:r>
      <w:r w:rsidR="005A4AF2" w:rsidRPr="00135066">
        <w:rPr>
          <w:rFonts w:ascii="Arial" w:hAnsi="Arial" w:cs="Arial"/>
          <w:sz w:val="22"/>
          <w:szCs w:val="22"/>
        </w:rPr>
        <w:t>universal</w:t>
      </w:r>
      <w:r w:rsidR="00477A3A" w:rsidRPr="00135066">
        <w:rPr>
          <w:rFonts w:ascii="Arial" w:hAnsi="Arial" w:cs="Arial"/>
          <w:sz w:val="22"/>
          <w:szCs w:val="22"/>
        </w:rPr>
        <w:t xml:space="preserve"> 15-hour entitlement for all </w:t>
      </w:r>
      <w:r w:rsidR="005A4AF2" w:rsidRPr="00135066">
        <w:rPr>
          <w:rFonts w:ascii="Arial" w:hAnsi="Arial" w:cs="Arial"/>
          <w:sz w:val="22"/>
          <w:szCs w:val="22"/>
        </w:rPr>
        <w:t>3</w:t>
      </w:r>
      <w:r w:rsidR="00477A3A" w:rsidRPr="00135066">
        <w:rPr>
          <w:rFonts w:ascii="Arial" w:hAnsi="Arial" w:cs="Arial"/>
          <w:sz w:val="22"/>
          <w:szCs w:val="22"/>
        </w:rPr>
        <w:t xml:space="preserve"> and </w:t>
      </w:r>
      <w:r w:rsidR="00B22379" w:rsidRPr="00135066">
        <w:rPr>
          <w:rFonts w:ascii="Arial" w:hAnsi="Arial" w:cs="Arial"/>
          <w:sz w:val="22"/>
          <w:szCs w:val="22"/>
        </w:rPr>
        <w:t>4</w:t>
      </w:r>
      <w:r w:rsidR="00477A3A" w:rsidRPr="00135066">
        <w:rPr>
          <w:rFonts w:ascii="Arial" w:hAnsi="Arial" w:cs="Arial"/>
          <w:sz w:val="22"/>
          <w:szCs w:val="22"/>
        </w:rPr>
        <w:t xml:space="preserve">-year-olds and the additional 15 hours for </w:t>
      </w:r>
      <w:r w:rsidR="005A4AF2" w:rsidRPr="00135066">
        <w:rPr>
          <w:rFonts w:ascii="Arial" w:hAnsi="Arial" w:cs="Arial"/>
          <w:sz w:val="22"/>
          <w:szCs w:val="22"/>
        </w:rPr>
        <w:t>3 and 4</w:t>
      </w:r>
      <w:r w:rsidR="00477A3A" w:rsidRPr="00135066">
        <w:rPr>
          <w:rFonts w:ascii="Arial" w:hAnsi="Arial" w:cs="Arial"/>
          <w:sz w:val="22"/>
          <w:szCs w:val="22"/>
        </w:rPr>
        <w:t>-year</w:t>
      </w:r>
      <w:r w:rsidR="00DF524F" w:rsidRPr="00135066">
        <w:rPr>
          <w:rFonts w:ascii="Arial" w:hAnsi="Arial" w:cs="Arial"/>
          <w:sz w:val="22"/>
          <w:szCs w:val="22"/>
        </w:rPr>
        <w:t>-old</w:t>
      </w:r>
      <w:r w:rsidR="005A4AF2" w:rsidRPr="00135066">
        <w:rPr>
          <w:rFonts w:ascii="Arial" w:hAnsi="Arial" w:cs="Arial"/>
          <w:sz w:val="22"/>
          <w:szCs w:val="22"/>
        </w:rPr>
        <w:t>s</w:t>
      </w:r>
      <w:r w:rsidR="00477A3A" w:rsidRPr="00135066">
        <w:rPr>
          <w:rFonts w:ascii="Arial" w:hAnsi="Arial" w:cs="Arial"/>
          <w:sz w:val="22"/>
          <w:szCs w:val="22"/>
        </w:rPr>
        <w:t xml:space="preserve"> of eligible working parents (the </w:t>
      </w:r>
      <w:r w:rsidR="00944500" w:rsidRPr="00135066">
        <w:rPr>
          <w:rFonts w:ascii="Arial" w:hAnsi="Arial" w:cs="Arial"/>
          <w:sz w:val="22"/>
          <w:szCs w:val="22"/>
        </w:rPr>
        <w:t>30-hour</w:t>
      </w:r>
      <w:r w:rsidR="00477A3A" w:rsidRPr="00135066">
        <w:rPr>
          <w:rFonts w:ascii="Arial" w:hAnsi="Arial" w:cs="Arial"/>
          <w:sz w:val="22"/>
          <w:szCs w:val="22"/>
        </w:rPr>
        <w:t xml:space="preserve"> childcare policy).</w:t>
      </w:r>
    </w:p>
    <w:p w14:paraId="11795F64" w14:textId="77777777" w:rsidR="00FC7262" w:rsidRPr="00135066" w:rsidRDefault="00FC7262" w:rsidP="006A62CE">
      <w:pPr>
        <w:ind w:left="1843"/>
        <w:rPr>
          <w:rFonts w:ascii="Arial" w:hAnsi="Arial" w:cs="Arial"/>
          <w:sz w:val="22"/>
          <w:szCs w:val="22"/>
        </w:rPr>
      </w:pPr>
    </w:p>
    <w:p w14:paraId="784D4934" w14:textId="4D5ECEDB" w:rsidR="00D64EF5" w:rsidRPr="00135066" w:rsidRDefault="00477A3A" w:rsidP="00A02881">
      <w:pPr>
        <w:numPr>
          <w:ilvl w:val="0"/>
          <w:numId w:val="5"/>
        </w:numPr>
        <w:ind w:left="1843" w:hanging="425"/>
        <w:rPr>
          <w:rFonts w:ascii="Arial" w:hAnsi="Arial" w:cs="Arial"/>
          <w:sz w:val="22"/>
          <w:szCs w:val="22"/>
        </w:rPr>
      </w:pPr>
      <w:r w:rsidRPr="00135066">
        <w:rPr>
          <w:rFonts w:ascii="Arial" w:hAnsi="Arial" w:cs="Arial"/>
          <w:sz w:val="22"/>
          <w:szCs w:val="22"/>
        </w:rPr>
        <w:t xml:space="preserve">A minimum amount of funding to be passed through to providers </w:t>
      </w:r>
      <w:r w:rsidR="001E365D" w:rsidRPr="00135066">
        <w:rPr>
          <w:rFonts w:ascii="Arial" w:hAnsi="Arial" w:cs="Arial"/>
          <w:sz w:val="22"/>
          <w:szCs w:val="22"/>
        </w:rPr>
        <w:t>–</w:t>
      </w:r>
      <w:r w:rsidRPr="00135066">
        <w:rPr>
          <w:rFonts w:ascii="Arial" w:hAnsi="Arial" w:cs="Arial"/>
          <w:sz w:val="22"/>
          <w:szCs w:val="22"/>
        </w:rPr>
        <w:t>Th</w:t>
      </w:r>
      <w:r w:rsidR="003556AB" w:rsidRPr="00135066">
        <w:rPr>
          <w:rFonts w:ascii="Arial" w:hAnsi="Arial" w:cs="Arial"/>
          <w:sz w:val="22"/>
          <w:szCs w:val="22"/>
        </w:rPr>
        <w:t xml:space="preserve">e </w:t>
      </w:r>
      <w:r w:rsidRPr="00135066">
        <w:rPr>
          <w:rFonts w:ascii="Arial" w:hAnsi="Arial" w:cs="Arial"/>
          <w:sz w:val="22"/>
          <w:szCs w:val="22"/>
        </w:rPr>
        <w:t xml:space="preserve">pass-through requirement is intended to ensure the maximum amount of funding allocated to local authorities by the </w:t>
      </w:r>
      <w:r w:rsidR="00591059" w:rsidRPr="00135066">
        <w:rPr>
          <w:rFonts w:ascii="Arial" w:hAnsi="Arial" w:cs="Arial"/>
          <w:sz w:val="22"/>
          <w:szCs w:val="22"/>
        </w:rPr>
        <w:t>DfE</w:t>
      </w:r>
      <w:r w:rsidRPr="00135066">
        <w:rPr>
          <w:rFonts w:ascii="Arial" w:hAnsi="Arial" w:cs="Arial"/>
          <w:sz w:val="22"/>
          <w:szCs w:val="22"/>
        </w:rPr>
        <w:t xml:space="preserve"> reaches providers</w:t>
      </w:r>
      <w:r w:rsidR="00A84192" w:rsidRPr="00135066">
        <w:rPr>
          <w:rFonts w:ascii="Arial" w:hAnsi="Arial" w:cs="Arial"/>
          <w:sz w:val="22"/>
          <w:szCs w:val="22"/>
        </w:rPr>
        <w:t xml:space="preserve">. </w:t>
      </w:r>
      <w:r w:rsidRPr="00D019FB">
        <w:rPr>
          <w:rFonts w:ascii="Arial" w:hAnsi="Arial" w:cs="Arial"/>
          <w:sz w:val="22"/>
          <w:szCs w:val="22"/>
        </w:rPr>
        <w:t>T</w:t>
      </w:r>
      <w:r w:rsidR="00D64EF5" w:rsidRPr="00D019FB">
        <w:rPr>
          <w:rFonts w:ascii="Arial" w:hAnsi="Arial" w:cs="Arial"/>
          <w:sz w:val="22"/>
          <w:szCs w:val="22"/>
        </w:rPr>
        <w:t xml:space="preserve">he pass-through funding level </w:t>
      </w:r>
      <w:r w:rsidR="003556AB" w:rsidRPr="00D019FB">
        <w:rPr>
          <w:rFonts w:ascii="Arial" w:hAnsi="Arial" w:cs="Arial"/>
          <w:sz w:val="22"/>
          <w:szCs w:val="22"/>
        </w:rPr>
        <w:t xml:space="preserve">is </w:t>
      </w:r>
      <w:r w:rsidR="00A1784F" w:rsidRPr="00D019FB">
        <w:rPr>
          <w:rFonts w:ascii="Arial" w:hAnsi="Arial" w:cs="Arial"/>
          <w:sz w:val="22"/>
          <w:szCs w:val="22"/>
        </w:rPr>
        <w:t>an official DFE benchmark of 95% however Oxfor</w:t>
      </w:r>
      <w:r w:rsidR="005004DA" w:rsidRPr="00D019FB">
        <w:rPr>
          <w:rFonts w:ascii="Arial" w:hAnsi="Arial" w:cs="Arial"/>
          <w:sz w:val="22"/>
          <w:szCs w:val="22"/>
        </w:rPr>
        <w:t>d</w:t>
      </w:r>
      <w:r w:rsidR="00A1784F" w:rsidRPr="00D019FB">
        <w:rPr>
          <w:rFonts w:ascii="Arial" w:hAnsi="Arial" w:cs="Arial"/>
          <w:sz w:val="22"/>
          <w:szCs w:val="22"/>
        </w:rPr>
        <w:t xml:space="preserve">shire are proposing a passthrough rate of </w:t>
      </w:r>
      <w:r w:rsidR="001E365D" w:rsidRPr="00D019FB">
        <w:rPr>
          <w:rFonts w:ascii="Arial" w:hAnsi="Arial" w:cs="Arial"/>
          <w:sz w:val="22"/>
          <w:szCs w:val="22"/>
        </w:rPr>
        <w:t>9</w:t>
      </w:r>
      <w:r w:rsidR="006954D6" w:rsidRPr="00D019FB">
        <w:rPr>
          <w:rFonts w:ascii="Arial" w:hAnsi="Arial" w:cs="Arial"/>
          <w:sz w:val="22"/>
          <w:szCs w:val="22"/>
        </w:rPr>
        <w:t>7</w:t>
      </w:r>
      <w:r w:rsidR="001E365D" w:rsidRPr="00D019FB">
        <w:rPr>
          <w:rFonts w:ascii="Arial" w:hAnsi="Arial" w:cs="Arial"/>
          <w:sz w:val="22"/>
          <w:szCs w:val="22"/>
        </w:rPr>
        <w:t>%</w:t>
      </w:r>
      <w:r w:rsidR="00A1784F" w:rsidRPr="00D019FB">
        <w:rPr>
          <w:rFonts w:ascii="Arial" w:hAnsi="Arial" w:cs="Arial"/>
          <w:sz w:val="22"/>
          <w:szCs w:val="22"/>
        </w:rPr>
        <w:t xml:space="preserve"> with a centrally held fund of 3% (£2.</w:t>
      </w:r>
      <w:r w:rsidR="00A1784F" w:rsidRPr="00D019FB">
        <w:rPr>
          <w:rFonts w:ascii="Arial" w:hAnsi="Arial" w:cs="Arial"/>
          <w:color w:val="000000" w:themeColor="text1"/>
          <w:sz w:val="22"/>
          <w:szCs w:val="22"/>
        </w:rPr>
        <w:t>1</w:t>
      </w:r>
      <w:r w:rsidR="00761142" w:rsidRPr="00D019FB">
        <w:rPr>
          <w:rFonts w:ascii="Arial" w:hAnsi="Arial" w:cs="Arial"/>
          <w:color w:val="000000" w:themeColor="text1"/>
          <w:sz w:val="22"/>
          <w:szCs w:val="22"/>
        </w:rPr>
        <w:t>7</w:t>
      </w:r>
      <w:r w:rsidR="00A1784F" w:rsidRPr="00D019FB">
        <w:rPr>
          <w:rFonts w:ascii="Arial" w:hAnsi="Arial" w:cs="Arial"/>
          <w:color w:val="000000" w:themeColor="text1"/>
          <w:sz w:val="22"/>
          <w:szCs w:val="22"/>
        </w:rPr>
        <w:t xml:space="preserve">m) </w:t>
      </w:r>
      <w:r w:rsidR="00A1784F" w:rsidRPr="00D019FB">
        <w:rPr>
          <w:rFonts w:ascii="Arial" w:hAnsi="Arial" w:cs="Arial"/>
          <w:sz w:val="22"/>
          <w:szCs w:val="22"/>
        </w:rPr>
        <w:t>which shall be outlined in section 8.3 below.</w:t>
      </w:r>
      <w:r w:rsidRPr="00135066">
        <w:rPr>
          <w:rFonts w:ascii="Arial" w:hAnsi="Arial" w:cs="Arial"/>
          <w:sz w:val="22"/>
          <w:szCs w:val="22"/>
        </w:rPr>
        <w:t xml:space="preserve">  </w:t>
      </w:r>
    </w:p>
    <w:p w14:paraId="47FE53D7" w14:textId="77777777" w:rsidR="00D64EF5" w:rsidRPr="00135066" w:rsidRDefault="00D64EF5" w:rsidP="006A62CE">
      <w:pPr>
        <w:ind w:left="1843"/>
        <w:rPr>
          <w:rFonts w:ascii="Arial" w:hAnsi="Arial" w:cs="Arial"/>
          <w:sz w:val="22"/>
          <w:szCs w:val="22"/>
        </w:rPr>
      </w:pPr>
    </w:p>
    <w:p w14:paraId="62DA2EB3" w14:textId="2C1EF7B4" w:rsidR="006A62CE" w:rsidRPr="00135066" w:rsidRDefault="00477A3A" w:rsidP="00A02881">
      <w:pPr>
        <w:numPr>
          <w:ilvl w:val="0"/>
          <w:numId w:val="5"/>
        </w:numPr>
        <w:ind w:left="1843" w:hanging="425"/>
        <w:rPr>
          <w:rFonts w:ascii="Arial" w:hAnsi="Arial" w:cs="Arial"/>
          <w:sz w:val="22"/>
          <w:szCs w:val="22"/>
        </w:rPr>
      </w:pPr>
      <w:r w:rsidRPr="00135066">
        <w:rPr>
          <w:rFonts w:ascii="Arial" w:hAnsi="Arial" w:cs="Arial"/>
          <w:sz w:val="22"/>
          <w:szCs w:val="22"/>
        </w:rPr>
        <w:t>A local universal base rate for all types of provider</w:t>
      </w:r>
      <w:r w:rsidR="005604C0" w:rsidRPr="00135066">
        <w:rPr>
          <w:rFonts w:ascii="Arial" w:hAnsi="Arial" w:cs="Arial"/>
          <w:sz w:val="22"/>
          <w:szCs w:val="22"/>
        </w:rPr>
        <w:t>s</w:t>
      </w:r>
      <w:r w:rsidRPr="00135066">
        <w:rPr>
          <w:rFonts w:ascii="Arial" w:hAnsi="Arial" w:cs="Arial"/>
          <w:sz w:val="22"/>
          <w:szCs w:val="22"/>
        </w:rPr>
        <w:t xml:space="preserve"> </w:t>
      </w:r>
      <w:r w:rsidR="003556AB" w:rsidRPr="00135066">
        <w:rPr>
          <w:rFonts w:ascii="Arial" w:hAnsi="Arial" w:cs="Arial"/>
          <w:sz w:val="22"/>
          <w:szCs w:val="22"/>
        </w:rPr>
        <w:t>–</w:t>
      </w:r>
      <w:r w:rsidRPr="00135066">
        <w:rPr>
          <w:rFonts w:ascii="Arial" w:hAnsi="Arial" w:cs="Arial"/>
          <w:sz w:val="22"/>
          <w:szCs w:val="22"/>
        </w:rPr>
        <w:t xml:space="preserve"> L</w:t>
      </w:r>
      <w:r w:rsidR="003556AB" w:rsidRPr="00135066">
        <w:rPr>
          <w:rFonts w:ascii="Arial" w:hAnsi="Arial" w:cs="Arial"/>
          <w:sz w:val="22"/>
          <w:szCs w:val="22"/>
        </w:rPr>
        <w:t xml:space="preserve">ocal </w:t>
      </w:r>
      <w:r w:rsidR="004B171E" w:rsidRPr="00135066">
        <w:rPr>
          <w:rFonts w:ascii="Arial" w:hAnsi="Arial" w:cs="Arial"/>
          <w:sz w:val="22"/>
          <w:szCs w:val="22"/>
        </w:rPr>
        <w:t>A</w:t>
      </w:r>
      <w:r w:rsidR="003556AB" w:rsidRPr="00135066">
        <w:rPr>
          <w:rFonts w:ascii="Arial" w:hAnsi="Arial" w:cs="Arial"/>
          <w:sz w:val="22"/>
          <w:szCs w:val="22"/>
        </w:rPr>
        <w:t xml:space="preserve">uthorities </w:t>
      </w:r>
      <w:r w:rsidRPr="00135066">
        <w:rPr>
          <w:rFonts w:ascii="Arial" w:hAnsi="Arial" w:cs="Arial"/>
          <w:sz w:val="22"/>
          <w:szCs w:val="22"/>
        </w:rPr>
        <w:t xml:space="preserve">are required to set a universal base rate in their local single funding formulae, meaning there must be a base rate the same for all types of </w:t>
      </w:r>
      <w:r w:rsidR="005604C0" w:rsidRPr="00135066">
        <w:rPr>
          <w:rFonts w:ascii="Arial" w:hAnsi="Arial" w:cs="Arial"/>
          <w:sz w:val="22"/>
          <w:szCs w:val="22"/>
        </w:rPr>
        <w:t>providers</w:t>
      </w:r>
      <w:r w:rsidRPr="00135066">
        <w:rPr>
          <w:rFonts w:ascii="Arial" w:hAnsi="Arial" w:cs="Arial"/>
          <w:sz w:val="22"/>
          <w:szCs w:val="22"/>
        </w:rPr>
        <w:t xml:space="preserve">.  </w:t>
      </w:r>
      <w:r w:rsidR="001E365D" w:rsidRPr="00135066">
        <w:rPr>
          <w:rFonts w:ascii="Arial" w:hAnsi="Arial" w:cs="Arial"/>
          <w:sz w:val="22"/>
          <w:szCs w:val="22"/>
        </w:rPr>
        <w:t>Th</w:t>
      </w:r>
      <w:r w:rsidR="005604C0" w:rsidRPr="00135066">
        <w:rPr>
          <w:rFonts w:ascii="Arial" w:hAnsi="Arial" w:cs="Arial"/>
          <w:sz w:val="22"/>
          <w:szCs w:val="22"/>
        </w:rPr>
        <w:t xml:space="preserve">is </w:t>
      </w:r>
      <w:r w:rsidR="00944500" w:rsidRPr="00135066">
        <w:rPr>
          <w:rFonts w:ascii="Arial" w:hAnsi="Arial" w:cs="Arial"/>
          <w:sz w:val="22"/>
          <w:szCs w:val="22"/>
        </w:rPr>
        <w:t>underlying base rate exclud</w:t>
      </w:r>
      <w:r w:rsidR="005604C0" w:rsidRPr="00135066">
        <w:rPr>
          <w:rFonts w:ascii="Arial" w:hAnsi="Arial" w:cs="Arial"/>
          <w:sz w:val="22"/>
          <w:szCs w:val="22"/>
        </w:rPr>
        <w:t>es</w:t>
      </w:r>
      <w:r w:rsidR="00944500" w:rsidRPr="00135066">
        <w:rPr>
          <w:rFonts w:ascii="Arial" w:hAnsi="Arial" w:cs="Arial"/>
          <w:sz w:val="22"/>
          <w:szCs w:val="22"/>
        </w:rPr>
        <w:t xml:space="preserve"> </w:t>
      </w:r>
      <w:r w:rsidR="003C7838" w:rsidRPr="00135066">
        <w:rPr>
          <w:rFonts w:ascii="Arial" w:hAnsi="Arial" w:cs="Arial"/>
          <w:sz w:val="22"/>
          <w:szCs w:val="22"/>
        </w:rPr>
        <w:t>Supplement</w:t>
      </w:r>
      <w:r w:rsidR="005604C0" w:rsidRPr="00135066">
        <w:rPr>
          <w:rFonts w:ascii="Arial" w:hAnsi="Arial" w:cs="Arial"/>
          <w:sz w:val="22"/>
          <w:szCs w:val="22"/>
        </w:rPr>
        <w:t>s</w:t>
      </w:r>
      <w:r w:rsidR="003C7838" w:rsidRPr="00135066">
        <w:rPr>
          <w:rFonts w:ascii="Arial" w:hAnsi="Arial" w:cs="Arial"/>
          <w:sz w:val="22"/>
          <w:szCs w:val="22"/>
        </w:rPr>
        <w:t xml:space="preserve">, </w:t>
      </w:r>
      <w:r w:rsidR="005604C0" w:rsidRPr="00135066">
        <w:rPr>
          <w:rFonts w:ascii="Arial" w:hAnsi="Arial" w:cs="Arial"/>
          <w:sz w:val="22"/>
          <w:szCs w:val="22"/>
        </w:rPr>
        <w:t xml:space="preserve">the </w:t>
      </w:r>
      <w:r w:rsidR="003C7838" w:rsidRPr="00135066">
        <w:rPr>
          <w:rFonts w:ascii="Arial" w:hAnsi="Arial" w:cs="Arial"/>
          <w:sz w:val="22"/>
          <w:szCs w:val="22"/>
        </w:rPr>
        <w:t>SEN</w:t>
      </w:r>
      <w:r w:rsidR="00944500" w:rsidRPr="00135066">
        <w:rPr>
          <w:rFonts w:ascii="Arial" w:hAnsi="Arial" w:cs="Arial"/>
          <w:sz w:val="22"/>
          <w:szCs w:val="22"/>
        </w:rPr>
        <w:t xml:space="preserve"> Inclusion Fund</w:t>
      </w:r>
      <w:r w:rsidR="001E365D" w:rsidRPr="00135066">
        <w:rPr>
          <w:rFonts w:ascii="Arial" w:hAnsi="Arial" w:cs="Arial"/>
          <w:sz w:val="22"/>
          <w:szCs w:val="22"/>
        </w:rPr>
        <w:t xml:space="preserve"> </w:t>
      </w:r>
      <w:r w:rsidR="005604C0" w:rsidRPr="00135066">
        <w:rPr>
          <w:rFonts w:ascii="Arial" w:hAnsi="Arial" w:cs="Arial"/>
          <w:sz w:val="22"/>
          <w:szCs w:val="22"/>
        </w:rPr>
        <w:t>allocations,</w:t>
      </w:r>
      <w:r w:rsidR="003C7838" w:rsidRPr="00135066">
        <w:rPr>
          <w:rFonts w:ascii="Arial" w:hAnsi="Arial" w:cs="Arial"/>
          <w:sz w:val="22"/>
          <w:szCs w:val="22"/>
        </w:rPr>
        <w:t xml:space="preserve"> and </w:t>
      </w:r>
      <w:r w:rsidR="005004DA">
        <w:rPr>
          <w:rFonts w:ascii="Arial" w:hAnsi="Arial" w:cs="Arial"/>
          <w:sz w:val="22"/>
          <w:szCs w:val="22"/>
        </w:rPr>
        <w:t>any agreed upon</w:t>
      </w:r>
      <w:r w:rsidR="005604C0" w:rsidRPr="00135066">
        <w:rPr>
          <w:rFonts w:ascii="Arial" w:hAnsi="Arial" w:cs="Arial"/>
          <w:sz w:val="22"/>
          <w:szCs w:val="22"/>
        </w:rPr>
        <w:t xml:space="preserve"> </w:t>
      </w:r>
      <w:r w:rsidR="003C7838" w:rsidRPr="00135066">
        <w:rPr>
          <w:rFonts w:ascii="Arial" w:hAnsi="Arial" w:cs="Arial"/>
          <w:sz w:val="22"/>
          <w:szCs w:val="22"/>
        </w:rPr>
        <w:t>Contingency</w:t>
      </w:r>
      <w:r w:rsidR="005004DA">
        <w:rPr>
          <w:rFonts w:ascii="Arial" w:hAnsi="Arial" w:cs="Arial"/>
          <w:sz w:val="22"/>
          <w:szCs w:val="22"/>
        </w:rPr>
        <w:t xml:space="preserve"> fund(s)</w:t>
      </w:r>
      <w:r w:rsidR="005604C0" w:rsidRPr="00135066">
        <w:rPr>
          <w:rFonts w:ascii="Arial" w:hAnsi="Arial" w:cs="Arial"/>
          <w:sz w:val="22"/>
          <w:szCs w:val="22"/>
        </w:rPr>
        <w:t>.</w:t>
      </w:r>
    </w:p>
    <w:p w14:paraId="673E7140" w14:textId="77777777" w:rsidR="006A62CE" w:rsidRPr="00135066" w:rsidRDefault="006A62CE" w:rsidP="006A62CE">
      <w:pPr>
        <w:pStyle w:val="ListParagraph"/>
        <w:rPr>
          <w:sz w:val="22"/>
          <w:szCs w:val="22"/>
          <w:highlight w:val="yellow"/>
        </w:rPr>
      </w:pPr>
    </w:p>
    <w:p w14:paraId="5D8E192C" w14:textId="4C258335" w:rsidR="004C1822" w:rsidRPr="00D019FB" w:rsidRDefault="00D64EF5" w:rsidP="00A02881">
      <w:pPr>
        <w:numPr>
          <w:ilvl w:val="0"/>
          <w:numId w:val="5"/>
        </w:numPr>
        <w:ind w:left="1843" w:hanging="425"/>
        <w:rPr>
          <w:rFonts w:ascii="Arial" w:hAnsi="Arial" w:cs="Arial"/>
          <w:sz w:val="22"/>
          <w:szCs w:val="22"/>
        </w:rPr>
      </w:pPr>
      <w:r w:rsidRPr="00D019FB">
        <w:rPr>
          <w:rFonts w:ascii="Arial" w:hAnsi="Arial" w:cs="Arial"/>
          <w:sz w:val="22"/>
          <w:szCs w:val="22"/>
        </w:rPr>
        <w:t>A mandat</w:t>
      </w:r>
      <w:r w:rsidR="00045F4F" w:rsidRPr="00D019FB">
        <w:rPr>
          <w:rFonts w:ascii="Arial" w:hAnsi="Arial" w:cs="Arial"/>
          <w:sz w:val="22"/>
          <w:szCs w:val="22"/>
        </w:rPr>
        <w:t xml:space="preserve">ory supplement for </w:t>
      </w:r>
      <w:r w:rsidR="00BE7846" w:rsidRPr="00D019FB">
        <w:rPr>
          <w:rFonts w:ascii="Arial" w:hAnsi="Arial" w:cs="Arial"/>
          <w:sz w:val="22"/>
          <w:szCs w:val="22"/>
        </w:rPr>
        <w:t>D</w:t>
      </w:r>
      <w:r w:rsidR="00045F4F" w:rsidRPr="00D019FB">
        <w:rPr>
          <w:rFonts w:ascii="Arial" w:hAnsi="Arial" w:cs="Arial"/>
          <w:sz w:val="22"/>
          <w:szCs w:val="22"/>
        </w:rPr>
        <w:t>eprivation.</w:t>
      </w:r>
      <w:r w:rsidR="00BE7846" w:rsidRPr="00D019FB">
        <w:rPr>
          <w:rFonts w:ascii="Arial" w:hAnsi="Arial" w:cs="Arial"/>
          <w:sz w:val="22"/>
          <w:szCs w:val="22"/>
        </w:rPr>
        <w:t xml:space="preserve">  </w:t>
      </w:r>
      <w:r w:rsidR="005B3E52" w:rsidRPr="00D019FB">
        <w:rPr>
          <w:rFonts w:ascii="Arial" w:hAnsi="Arial" w:cs="Arial"/>
          <w:sz w:val="22"/>
          <w:szCs w:val="22"/>
        </w:rPr>
        <w:t>LAs ha</w:t>
      </w:r>
      <w:r w:rsidR="005A4AF2" w:rsidRPr="00D019FB">
        <w:rPr>
          <w:rFonts w:ascii="Arial" w:hAnsi="Arial" w:cs="Arial"/>
          <w:sz w:val="22"/>
          <w:szCs w:val="22"/>
        </w:rPr>
        <w:t>ve</w:t>
      </w:r>
      <w:r w:rsidR="005B3E52" w:rsidRPr="00D019FB">
        <w:rPr>
          <w:rFonts w:ascii="Arial" w:hAnsi="Arial" w:cs="Arial"/>
          <w:sz w:val="22"/>
          <w:szCs w:val="22"/>
        </w:rPr>
        <w:t xml:space="preserve"> the freedom to choose the appropriate metric for allocating </w:t>
      </w:r>
      <w:r w:rsidR="005A4AF2" w:rsidRPr="00D019FB">
        <w:rPr>
          <w:rFonts w:ascii="Arial" w:hAnsi="Arial" w:cs="Arial"/>
          <w:sz w:val="22"/>
          <w:szCs w:val="22"/>
        </w:rPr>
        <w:t xml:space="preserve">deprivation </w:t>
      </w:r>
      <w:r w:rsidR="005B3E52" w:rsidRPr="00D019FB">
        <w:rPr>
          <w:rFonts w:ascii="Arial" w:hAnsi="Arial" w:cs="Arial"/>
          <w:sz w:val="22"/>
          <w:szCs w:val="22"/>
        </w:rPr>
        <w:t>funding.</w:t>
      </w:r>
      <w:r w:rsidR="005004DA" w:rsidRPr="00D019FB">
        <w:rPr>
          <w:rFonts w:ascii="Arial" w:hAnsi="Arial" w:cs="Arial"/>
          <w:sz w:val="22"/>
          <w:szCs w:val="22"/>
        </w:rPr>
        <w:t xml:space="preserve"> LAs are free to choose the metric used however funding rates are set by the DFE. </w:t>
      </w:r>
      <w:r w:rsidR="005B3E52" w:rsidRPr="00D019FB">
        <w:rPr>
          <w:rFonts w:ascii="Arial" w:hAnsi="Arial" w:cs="Arial"/>
          <w:sz w:val="22"/>
          <w:szCs w:val="22"/>
        </w:rPr>
        <w:t xml:space="preserve">Following </w:t>
      </w:r>
      <w:r w:rsidR="00BE7846" w:rsidRPr="00D019FB">
        <w:rPr>
          <w:rFonts w:ascii="Arial" w:hAnsi="Arial" w:cs="Arial"/>
          <w:sz w:val="22"/>
          <w:szCs w:val="22"/>
        </w:rPr>
        <w:t xml:space="preserve">earlier </w:t>
      </w:r>
      <w:r w:rsidR="005B3E52" w:rsidRPr="00D019FB">
        <w:rPr>
          <w:rFonts w:ascii="Arial" w:hAnsi="Arial" w:cs="Arial"/>
          <w:sz w:val="22"/>
          <w:szCs w:val="22"/>
        </w:rPr>
        <w:t xml:space="preserve">consultation, the method </w:t>
      </w:r>
      <w:r w:rsidR="00BE7846" w:rsidRPr="00D019FB">
        <w:rPr>
          <w:rFonts w:ascii="Arial" w:hAnsi="Arial" w:cs="Arial"/>
          <w:sz w:val="22"/>
          <w:szCs w:val="22"/>
        </w:rPr>
        <w:t xml:space="preserve">for allocating deprivation funding </w:t>
      </w:r>
      <w:r w:rsidR="008E6CB5" w:rsidRPr="00D019FB">
        <w:rPr>
          <w:rFonts w:ascii="Arial" w:hAnsi="Arial" w:cs="Arial"/>
          <w:sz w:val="22"/>
          <w:szCs w:val="22"/>
        </w:rPr>
        <w:t>was agreed as</w:t>
      </w:r>
      <w:r w:rsidR="00BE7846" w:rsidRPr="00D019FB">
        <w:rPr>
          <w:rFonts w:ascii="Arial" w:hAnsi="Arial" w:cs="Arial"/>
          <w:sz w:val="22"/>
          <w:szCs w:val="22"/>
        </w:rPr>
        <w:t xml:space="preserve"> </w:t>
      </w:r>
      <w:r w:rsidR="005B3E52" w:rsidRPr="00D019FB">
        <w:rPr>
          <w:rFonts w:ascii="Arial" w:hAnsi="Arial" w:cs="Arial"/>
          <w:sz w:val="22"/>
          <w:szCs w:val="22"/>
        </w:rPr>
        <w:t xml:space="preserve">an enhancement on top of the </w:t>
      </w:r>
      <w:r w:rsidR="00045F4F" w:rsidRPr="00D019FB">
        <w:rPr>
          <w:rFonts w:ascii="Arial" w:hAnsi="Arial" w:cs="Arial"/>
          <w:sz w:val="22"/>
          <w:szCs w:val="22"/>
        </w:rPr>
        <w:t>Early Years Pupil Premium</w:t>
      </w:r>
      <w:r w:rsidR="005B3E52" w:rsidRPr="00D019FB">
        <w:rPr>
          <w:rFonts w:ascii="Arial" w:hAnsi="Arial" w:cs="Arial"/>
          <w:sz w:val="22"/>
          <w:szCs w:val="22"/>
        </w:rPr>
        <w:t xml:space="preserve"> (EYPP)</w:t>
      </w:r>
      <w:r w:rsidR="00BE7846" w:rsidRPr="00D019FB">
        <w:rPr>
          <w:rFonts w:ascii="Arial" w:hAnsi="Arial" w:cs="Arial"/>
          <w:sz w:val="22"/>
          <w:szCs w:val="22"/>
        </w:rPr>
        <w:t>.</w:t>
      </w:r>
      <w:r w:rsidR="00C470B4" w:rsidRPr="00D019FB">
        <w:rPr>
          <w:rFonts w:ascii="Arial" w:hAnsi="Arial" w:cs="Arial"/>
          <w:sz w:val="22"/>
          <w:szCs w:val="22"/>
        </w:rPr>
        <w:t xml:space="preserve"> The EYPP rate has increased from 62p in the current year to 68p in FY 2024-25. </w:t>
      </w:r>
      <w:r w:rsidR="00B918DC" w:rsidRPr="00D019FB">
        <w:rPr>
          <w:rFonts w:ascii="Arial" w:hAnsi="Arial" w:cs="Arial"/>
          <w:sz w:val="22"/>
          <w:szCs w:val="22"/>
        </w:rPr>
        <w:t>T</w:t>
      </w:r>
      <w:r w:rsidR="005B3E52" w:rsidRPr="00D019FB">
        <w:rPr>
          <w:rFonts w:ascii="Arial" w:hAnsi="Arial" w:cs="Arial"/>
          <w:sz w:val="22"/>
          <w:szCs w:val="22"/>
        </w:rPr>
        <w:t xml:space="preserve">he deprivation supplement </w:t>
      </w:r>
      <w:r w:rsidR="004270BF" w:rsidRPr="00D019FB">
        <w:rPr>
          <w:rFonts w:ascii="Arial" w:hAnsi="Arial" w:cs="Arial"/>
          <w:sz w:val="22"/>
          <w:szCs w:val="22"/>
        </w:rPr>
        <w:t>was set at 47p per hour</w:t>
      </w:r>
      <w:r w:rsidR="00BC1369" w:rsidRPr="00D019FB">
        <w:rPr>
          <w:rFonts w:ascii="Arial" w:hAnsi="Arial" w:cs="Arial"/>
          <w:sz w:val="22"/>
          <w:szCs w:val="22"/>
        </w:rPr>
        <w:t xml:space="preserve"> in FY 2023-24, There is no change to that rate in FY 2024-25</w:t>
      </w:r>
      <w:r w:rsidR="005604C0" w:rsidRPr="00D019FB">
        <w:rPr>
          <w:rFonts w:ascii="Arial" w:hAnsi="Arial" w:cs="Arial"/>
          <w:sz w:val="22"/>
          <w:szCs w:val="22"/>
        </w:rPr>
        <w:t xml:space="preserve">.  </w:t>
      </w:r>
      <w:r w:rsidR="004270BF" w:rsidRPr="00D019FB">
        <w:rPr>
          <w:rFonts w:ascii="Arial" w:hAnsi="Arial" w:cs="Arial"/>
          <w:sz w:val="22"/>
          <w:szCs w:val="22"/>
        </w:rPr>
        <w:t xml:space="preserve">(The </w:t>
      </w:r>
      <w:r w:rsidR="00BC1369" w:rsidRPr="00D019FB">
        <w:rPr>
          <w:rFonts w:ascii="Arial" w:hAnsi="Arial" w:cs="Arial"/>
          <w:sz w:val="22"/>
          <w:szCs w:val="22"/>
        </w:rPr>
        <w:t>47</w:t>
      </w:r>
      <w:r w:rsidR="004270BF" w:rsidRPr="00D019FB">
        <w:rPr>
          <w:rFonts w:ascii="Arial" w:hAnsi="Arial" w:cs="Arial"/>
          <w:sz w:val="22"/>
          <w:szCs w:val="22"/>
        </w:rPr>
        <w:t>p supplement also applies to additional hours, although EYPP</w:t>
      </w:r>
      <w:r w:rsidR="00E639CD" w:rsidRPr="00D019FB">
        <w:rPr>
          <w:rFonts w:ascii="Arial" w:hAnsi="Arial" w:cs="Arial"/>
          <w:sz w:val="22"/>
          <w:szCs w:val="22"/>
        </w:rPr>
        <w:t xml:space="preserve"> can only be</w:t>
      </w:r>
      <w:r w:rsidR="004270BF" w:rsidRPr="00D019FB">
        <w:rPr>
          <w:rFonts w:ascii="Arial" w:hAnsi="Arial" w:cs="Arial"/>
          <w:sz w:val="22"/>
          <w:szCs w:val="22"/>
        </w:rPr>
        <w:t xml:space="preserve"> paid on universal 15 hours</w:t>
      </w:r>
      <w:r w:rsidR="00BE7846" w:rsidRPr="00D019FB">
        <w:rPr>
          <w:rFonts w:ascii="Arial" w:hAnsi="Arial" w:cs="Arial"/>
          <w:sz w:val="22"/>
          <w:szCs w:val="22"/>
        </w:rPr>
        <w:t>)</w:t>
      </w:r>
      <w:r w:rsidR="007135FE" w:rsidRPr="00D019FB">
        <w:rPr>
          <w:rFonts w:ascii="Arial" w:hAnsi="Arial" w:cs="Arial"/>
          <w:sz w:val="22"/>
          <w:szCs w:val="22"/>
        </w:rPr>
        <w:t>.</w:t>
      </w:r>
      <w:r w:rsidR="006F3DF6" w:rsidRPr="00D019FB">
        <w:rPr>
          <w:rFonts w:ascii="Arial" w:hAnsi="Arial" w:cs="Arial"/>
          <w:sz w:val="22"/>
          <w:szCs w:val="22"/>
        </w:rPr>
        <w:t xml:space="preserve"> </w:t>
      </w:r>
    </w:p>
    <w:p w14:paraId="2F688CF8" w14:textId="77777777" w:rsidR="004C1822" w:rsidRPr="00135066" w:rsidRDefault="004C1822" w:rsidP="004C1822">
      <w:pPr>
        <w:pStyle w:val="ListParagraph"/>
        <w:rPr>
          <w:sz w:val="22"/>
          <w:szCs w:val="22"/>
        </w:rPr>
      </w:pPr>
    </w:p>
    <w:p w14:paraId="221921A8" w14:textId="07D3467D" w:rsidR="00477A3A" w:rsidRPr="00135066" w:rsidRDefault="004C1822" w:rsidP="00035AE9">
      <w:pPr>
        <w:numPr>
          <w:ilvl w:val="0"/>
          <w:numId w:val="5"/>
        </w:numPr>
        <w:ind w:left="1843" w:hanging="425"/>
        <w:rPr>
          <w:rFonts w:ascii="Arial" w:hAnsi="Arial" w:cs="Arial"/>
          <w:sz w:val="22"/>
          <w:szCs w:val="22"/>
        </w:rPr>
      </w:pPr>
      <w:r w:rsidRPr="00135066">
        <w:rPr>
          <w:rFonts w:ascii="Arial" w:hAnsi="Arial" w:cs="Arial"/>
          <w:sz w:val="22"/>
          <w:szCs w:val="22"/>
        </w:rPr>
        <w:t xml:space="preserve">A </w:t>
      </w:r>
      <w:r w:rsidR="005604C0" w:rsidRPr="00135066">
        <w:rPr>
          <w:rFonts w:ascii="Arial" w:hAnsi="Arial" w:cs="Arial"/>
          <w:sz w:val="22"/>
          <w:szCs w:val="22"/>
        </w:rPr>
        <w:t xml:space="preserve">quality supplement to distribute the additional funding </w:t>
      </w:r>
      <w:r w:rsidRPr="00135066">
        <w:rPr>
          <w:rFonts w:ascii="Arial" w:hAnsi="Arial" w:cs="Arial"/>
          <w:sz w:val="22"/>
          <w:szCs w:val="22"/>
        </w:rPr>
        <w:t xml:space="preserve">LAs </w:t>
      </w:r>
      <w:r w:rsidR="005604C0" w:rsidRPr="00135066">
        <w:rPr>
          <w:rFonts w:ascii="Arial" w:hAnsi="Arial" w:cs="Arial"/>
          <w:sz w:val="22"/>
          <w:szCs w:val="22"/>
        </w:rPr>
        <w:t xml:space="preserve">receive because of the mainstreaming of the teachers’ pay and pensions grants. </w:t>
      </w:r>
      <w:r w:rsidR="00BC1369" w:rsidRPr="00135066">
        <w:rPr>
          <w:rFonts w:ascii="Arial" w:hAnsi="Arial" w:cs="Arial"/>
          <w:sz w:val="22"/>
          <w:szCs w:val="22"/>
        </w:rPr>
        <w:t>As from the current Financial Year</w:t>
      </w:r>
      <w:r w:rsidR="005604C0" w:rsidRPr="00135066">
        <w:rPr>
          <w:rFonts w:ascii="Arial" w:hAnsi="Arial" w:cs="Arial"/>
          <w:sz w:val="22"/>
          <w:szCs w:val="22"/>
        </w:rPr>
        <w:t xml:space="preserve"> 2023</w:t>
      </w:r>
      <w:r w:rsidRPr="00135066">
        <w:rPr>
          <w:rFonts w:ascii="Arial" w:hAnsi="Arial" w:cs="Arial"/>
          <w:sz w:val="22"/>
          <w:szCs w:val="22"/>
        </w:rPr>
        <w:t>-</w:t>
      </w:r>
      <w:r w:rsidR="005604C0" w:rsidRPr="00135066">
        <w:rPr>
          <w:rFonts w:ascii="Arial" w:hAnsi="Arial" w:cs="Arial"/>
          <w:sz w:val="22"/>
          <w:szCs w:val="22"/>
        </w:rPr>
        <w:t>2024, the separate teachers’ pay grant and teachers’ pensions employer contribution grant are no longer being paid directly to school-based nurseries</w:t>
      </w:r>
      <w:r w:rsidRPr="00135066">
        <w:rPr>
          <w:rFonts w:ascii="Arial" w:hAnsi="Arial" w:cs="Arial"/>
          <w:sz w:val="22"/>
          <w:szCs w:val="22"/>
        </w:rPr>
        <w:t xml:space="preserve">.  </w:t>
      </w:r>
      <w:r w:rsidR="00951830" w:rsidRPr="00135066">
        <w:rPr>
          <w:rFonts w:ascii="Arial" w:hAnsi="Arial" w:cs="Arial"/>
          <w:sz w:val="22"/>
          <w:szCs w:val="22"/>
        </w:rPr>
        <w:t>(T</w:t>
      </w:r>
      <w:r w:rsidRPr="00135066">
        <w:rPr>
          <w:rFonts w:ascii="Arial" w:hAnsi="Arial" w:cs="Arial"/>
          <w:sz w:val="22"/>
          <w:szCs w:val="22"/>
        </w:rPr>
        <w:t xml:space="preserve">he maintained nursery school portion of the teachers’ </w:t>
      </w:r>
      <w:r w:rsidR="00A84192" w:rsidRPr="00135066">
        <w:rPr>
          <w:rFonts w:ascii="Arial" w:hAnsi="Arial" w:cs="Arial"/>
          <w:sz w:val="22"/>
          <w:szCs w:val="22"/>
        </w:rPr>
        <w:t>pay,</w:t>
      </w:r>
      <w:r w:rsidR="00BC1369" w:rsidRPr="00135066">
        <w:rPr>
          <w:rFonts w:ascii="Arial" w:hAnsi="Arial" w:cs="Arial"/>
          <w:sz w:val="22"/>
          <w:szCs w:val="22"/>
        </w:rPr>
        <w:t xml:space="preserve"> </w:t>
      </w:r>
      <w:r w:rsidRPr="00135066">
        <w:rPr>
          <w:rFonts w:ascii="Arial" w:hAnsi="Arial" w:cs="Arial"/>
          <w:sz w:val="22"/>
          <w:szCs w:val="22"/>
        </w:rPr>
        <w:t>and pensions grant funding has been rolled in to MNS supplementary funding</w:t>
      </w:r>
      <w:r w:rsidR="00951830" w:rsidRPr="00135066">
        <w:rPr>
          <w:rFonts w:ascii="Arial" w:hAnsi="Arial" w:cs="Arial"/>
          <w:sz w:val="22"/>
          <w:szCs w:val="22"/>
        </w:rPr>
        <w:t>).</w:t>
      </w:r>
    </w:p>
    <w:p w14:paraId="1BEB5662" w14:textId="77777777" w:rsidR="004C1822" w:rsidRPr="00135066" w:rsidRDefault="004C1822" w:rsidP="006A62CE">
      <w:pPr>
        <w:ind w:left="1843"/>
        <w:rPr>
          <w:rFonts w:ascii="Arial" w:hAnsi="Arial" w:cs="Arial"/>
          <w:sz w:val="22"/>
          <w:szCs w:val="22"/>
        </w:rPr>
      </w:pPr>
    </w:p>
    <w:p w14:paraId="392CDC02" w14:textId="2DE8371D" w:rsidR="00477A3A" w:rsidRPr="00135066" w:rsidRDefault="00045F4F" w:rsidP="00A02881">
      <w:pPr>
        <w:numPr>
          <w:ilvl w:val="0"/>
          <w:numId w:val="5"/>
        </w:numPr>
        <w:ind w:left="1843" w:hanging="425"/>
        <w:rPr>
          <w:rFonts w:ascii="Arial" w:hAnsi="Arial" w:cs="Arial"/>
          <w:sz w:val="22"/>
          <w:szCs w:val="22"/>
        </w:rPr>
      </w:pPr>
      <w:r w:rsidRPr="00135066">
        <w:rPr>
          <w:rFonts w:ascii="Arial" w:hAnsi="Arial" w:cs="Arial"/>
          <w:sz w:val="22"/>
          <w:szCs w:val="22"/>
        </w:rPr>
        <w:t xml:space="preserve">A </w:t>
      </w:r>
      <w:r w:rsidR="00477A3A" w:rsidRPr="00135066">
        <w:rPr>
          <w:rFonts w:ascii="Arial" w:hAnsi="Arial" w:cs="Arial"/>
          <w:sz w:val="22"/>
          <w:szCs w:val="22"/>
        </w:rPr>
        <w:t xml:space="preserve">special educational needs </w:t>
      </w:r>
      <w:r w:rsidR="00902285" w:rsidRPr="00135066">
        <w:rPr>
          <w:rFonts w:ascii="Arial" w:hAnsi="Arial" w:cs="Arial"/>
          <w:sz w:val="22"/>
          <w:szCs w:val="22"/>
        </w:rPr>
        <w:t xml:space="preserve">(SEN) </w:t>
      </w:r>
      <w:r w:rsidR="00477A3A" w:rsidRPr="00135066">
        <w:rPr>
          <w:rFonts w:ascii="Arial" w:hAnsi="Arial" w:cs="Arial"/>
          <w:sz w:val="22"/>
          <w:szCs w:val="22"/>
        </w:rPr>
        <w:t>inclusion fund.</w:t>
      </w:r>
      <w:r w:rsidR="000C6555" w:rsidRPr="00135066">
        <w:rPr>
          <w:rFonts w:ascii="Arial" w:hAnsi="Arial" w:cs="Arial"/>
          <w:sz w:val="22"/>
          <w:szCs w:val="22"/>
        </w:rPr>
        <w:t xml:space="preserve">  LAs are required to have SEN Inclusion Funds for all </w:t>
      </w:r>
      <w:r w:rsidR="005604C0" w:rsidRPr="00135066">
        <w:rPr>
          <w:rFonts w:ascii="Arial" w:hAnsi="Arial" w:cs="Arial"/>
          <w:sz w:val="22"/>
          <w:szCs w:val="22"/>
        </w:rPr>
        <w:t>3- and 4-year-olds</w:t>
      </w:r>
      <w:r w:rsidR="000C6555" w:rsidRPr="00135066">
        <w:rPr>
          <w:rFonts w:ascii="Arial" w:hAnsi="Arial" w:cs="Arial"/>
          <w:sz w:val="22"/>
          <w:szCs w:val="22"/>
        </w:rPr>
        <w:t xml:space="preserve"> with SEN who are taking up free entitlements.  This is to target funding at children with lower level or emerging SEN.  </w:t>
      </w:r>
      <w:r w:rsidR="00FC415A" w:rsidRPr="00135066">
        <w:rPr>
          <w:rFonts w:ascii="Arial" w:hAnsi="Arial" w:cs="Arial"/>
          <w:sz w:val="22"/>
          <w:szCs w:val="22"/>
        </w:rPr>
        <w:t xml:space="preserve">  </w:t>
      </w:r>
    </w:p>
    <w:p w14:paraId="0901187D" w14:textId="77777777" w:rsidR="004F431A" w:rsidRPr="00135066" w:rsidRDefault="004F431A" w:rsidP="006A62CE">
      <w:pPr>
        <w:ind w:left="1843"/>
        <w:rPr>
          <w:rFonts w:ascii="Arial" w:hAnsi="Arial" w:cs="Arial"/>
          <w:sz w:val="22"/>
          <w:szCs w:val="22"/>
        </w:rPr>
      </w:pPr>
    </w:p>
    <w:p w14:paraId="0A152C22" w14:textId="77777777" w:rsidR="004F431A" w:rsidRDefault="004F431A" w:rsidP="00A02881">
      <w:pPr>
        <w:numPr>
          <w:ilvl w:val="0"/>
          <w:numId w:val="5"/>
        </w:numPr>
        <w:ind w:left="1843" w:hanging="425"/>
        <w:rPr>
          <w:rFonts w:ascii="Arial" w:hAnsi="Arial" w:cs="Arial"/>
          <w:sz w:val="22"/>
          <w:szCs w:val="22"/>
        </w:rPr>
      </w:pPr>
      <w:r w:rsidRPr="00135066">
        <w:rPr>
          <w:rFonts w:ascii="Arial" w:hAnsi="Arial" w:cs="Arial"/>
          <w:sz w:val="22"/>
          <w:szCs w:val="22"/>
        </w:rPr>
        <w:t xml:space="preserve">A contingency </w:t>
      </w:r>
      <w:r w:rsidR="00197BEB" w:rsidRPr="00135066">
        <w:rPr>
          <w:rFonts w:ascii="Arial" w:hAnsi="Arial" w:cs="Arial"/>
          <w:sz w:val="22"/>
          <w:szCs w:val="22"/>
        </w:rPr>
        <w:t>fund</w:t>
      </w:r>
      <w:r w:rsidR="007135FE" w:rsidRPr="00135066">
        <w:rPr>
          <w:rFonts w:ascii="Arial" w:hAnsi="Arial" w:cs="Arial"/>
          <w:sz w:val="22"/>
          <w:szCs w:val="22"/>
        </w:rPr>
        <w:t>.</w:t>
      </w:r>
    </w:p>
    <w:p w14:paraId="79F6A554" w14:textId="77777777" w:rsidR="009333D9" w:rsidRDefault="009333D9" w:rsidP="009333D9">
      <w:pPr>
        <w:pStyle w:val="ListParagraph"/>
        <w:rPr>
          <w:sz w:val="22"/>
          <w:szCs w:val="22"/>
        </w:rPr>
      </w:pPr>
    </w:p>
    <w:p w14:paraId="2E6A152A" w14:textId="77777777" w:rsidR="009333D9" w:rsidRDefault="009333D9" w:rsidP="009333D9">
      <w:pPr>
        <w:rPr>
          <w:rFonts w:ascii="Arial" w:hAnsi="Arial" w:cs="Arial"/>
          <w:sz w:val="22"/>
          <w:szCs w:val="22"/>
        </w:rPr>
      </w:pPr>
    </w:p>
    <w:p w14:paraId="3621E4BA" w14:textId="77777777" w:rsidR="009333D9" w:rsidRDefault="009333D9" w:rsidP="009333D9">
      <w:pPr>
        <w:rPr>
          <w:rFonts w:ascii="Arial" w:hAnsi="Arial" w:cs="Arial"/>
          <w:sz w:val="22"/>
          <w:szCs w:val="22"/>
        </w:rPr>
      </w:pPr>
    </w:p>
    <w:p w14:paraId="52BC1918" w14:textId="77777777" w:rsidR="009333D9" w:rsidRDefault="009333D9" w:rsidP="009333D9">
      <w:pPr>
        <w:rPr>
          <w:rFonts w:ascii="Arial" w:hAnsi="Arial" w:cs="Arial"/>
          <w:sz w:val="22"/>
          <w:szCs w:val="22"/>
        </w:rPr>
      </w:pPr>
    </w:p>
    <w:p w14:paraId="4711A09A" w14:textId="77777777" w:rsidR="009333D9" w:rsidRDefault="009333D9" w:rsidP="009333D9">
      <w:pPr>
        <w:rPr>
          <w:rFonts w:ascii="Arial" w:hAnsi="Arial" w:cs="Arial"/>
          <w:sz w:val="22"/>
          <w:szCs w:val="22"/>
        </w:rPr>
      </w:pPr>
    </w:p>
    <w:p w14:paraId="28BA8BC5" w14:textId="77777777" w:rsidR="009333D9" w:rsidRPr="00135066" w:rsidRDefault="009333D9" w:rsidP="009333D9">
      <w:pPr>
        <w:rPr>
          <w:rFonts w:ascii="Arial" w:hAnsi="Arial" w:cs="Arial"/>
          <w:sz w:val="22"/>
          <w:szCs w:val="22"/>
        </w:rPr>
      </w:pPr>
    </w:p>
    <w:bookmarkEnd w:id="1"/>
    <w:p w14:paraId="694ADB15" w14:textId="77777777" w:rsidR="006E624E" w:rsidRPr="00135066" w:rsidRDefault="006E624E" w:rsidP="006E624E">
      <w:pPr>
        <w:pStyle w:val="ListParagraph"/>
        <w:rPr>
          <w:sz w:val="22"/>
          <w:szCs w:val="22"/>
          <w:highlight w:val="yellow"/>
        </w:rPr>
      </w:pPr>
    </w:p>
    <w:p w14:paraId="77C3A073" w14:textId="2A2C8413" w:rsidR="006E624E" w:rsidRPr="00135066" w:rsidRDefault="006E624E" w:rsidP="006E624E">
      <w:pPr>
        <w:ind w:left="1440" w:hanging="720"/>
        <w:rPr>
          <w:rFonts w:ascii="Arial" w:hAnsi="Arial" w:cs="Arial"/>
          <w:sz w:val="22"/>
          <w:szCs w:val="22"/>
        </w:rPr>
      </w:pPr>
      <w:r w:rsidRPr="00135066">
        <w:rPr>
          <w:rFonts w:ascii="Arial" w:hAnsi="Arial" w:cs="Arial"/>
          <w:sz w:val="22"/>
          <w:szCs w:val="22"/>
        </w:rPr>
        <w:t>4.</w:t>
      </w:r>
      <w:r w:rsidR="007135FE" w:rsidRPr="00135066">
        <w:rPr>
          <w:rFonts w:ascii="Arial" w:hAnsi="Arial" w:cs="Arial"/>
          <w:sz w:val="22"/>
          <w:szCs w:val="22"/>
        </w:rPr>
        <w:t>3</w:t>
      </w:r>
      <w:r w:rsidRPr="00135066">
        <w:rPr>
          <w:rFonts w:ascii="Arial" w:hAnsi="Arial" w:cs="Arial"/>
          <w:sz w:val="22"/>
          <w:szCs w:val="22"/>
        </w:rPr>
        <w:tab/>
        <w:t xml:space="preserve">Additional funding streams for eligible </w:t>
      </w:r>
      <w:r w:rsidR="005604C0" w:rsidRPr="00135066">
        <w:rPr>
          <w:rFonts w:ascii="Arial" w:hAnsi="Arial" w:cs="Arial"/>
          <w:sz w:val="22"/>
          <w:szCs w:val="22"/>
        </w:rPr>
        <w:t>3- and 4-year-olds</w:t>
      </w:r>
      <w:r w:rsidRPr="00135066">
        <w:rPr>
          <w:rFonts w:ascii="Arial" w:hAnsi="Arial" w:cs="Arial"/>
          <w:sz w:val="22"/>
          <w:szCs w:val="22"/>
        </w:rPr>
        <w:t xml:space="preserve"> are as follows:</w:t>
      </w:r>
    </w:p>
    <w:p w14:paraId="26EF443B" w14:textId="77777777" w:rsidR="006E624E" w:rsidRPr="00135066" w:rsidRDefault="006E624E" w:rsidP="006E624E">
      <w:pPr>
        <w:pStyle w:val="ListParagraph"/>
        <w:rPr>
          <w:sz w:val="22"/>
          <w:szCs w:val="22"/>
          <w:highlight w:val="yellow"/>
        </w:rPr>
      </w:pPr>
    </w:p>
    <w:p w14:paraId="6C7A3CD9" w14:textId="2D4BBE40" w:rsidR="006A62CE" w:rsidRPr="00135066" w:rsidRDefault="006E624E" w:rsidP="00236576">
      <w:pPr>
        <w:pStyle w:val="ListParagraph"/>
        <w:numPr>
          <w:ilvl w:val="0"/>
          <w:numId w:val="9"/>
        </w:numPr>
        <w:ind w:left="1843" w:hanging="425"/>
        <w:rPr>
          <w:sz w:val="22"/>
          <w:szCs w:val="22"/>
        </w:rPr>
      </w:pPr>
      <w:bookmarkStart w:id="2" w:name="_Hlk157540580"/>
      <w:r w:rsidRPr="00135066">
        <w:rPr>
          <w:rFonts w:eastAsia="Times New Roman"/>
          <w:sz w:val="22"/>
          <w:szCs w:val="22"/>
        </w:rPr>
        <w:t>The</w:t>
      </w:r>
      <w:r w:rsidR="00B237C4" w:rsidRPr="00135066">
        <w:rPr>
          <w:rFonts w:eastAsia="Times New Roman"/>
          <w:sz w:val="22"/>
          <w:szCs w:val="22"/>
        </w:rPr>
        <w:t xml:space="preserve"> disability access fund (DAF)</w:t>
      </w:r>
      <w:r w:rsidRPr="00135066">
        <w:rPr>
          <w:rFonts w:eastAsia="Times New Roman"/>
          <w:sz w:val="22"/>
          <w:szCs w:val="22"/>
        </w:rPr>
        <w:t xml:space="preserve"> – The DAF was introduced in April</w:t>
      </w:r>
      <w:r w:rsidRPr="00135066">
        <w:rPr>
          <w:sz w:val="22"/>
          <w:szCs w:val="22"/>
        </w:rPr>
        <w:t xml:space="preserve"> 2017 to support disabled children’s access to the entitlements for </w:t>
      </w:r>
      <w:r w:rsidR="000A7B52" w:rsidRPr="00135066">
        <w:rPr>
          <w:sz w:val="22"/>
          <w:szCs w:val="22"/>
        </w:rPr>
        <w:t>3- and 4-year-olds</w:t>
      </w:r>
      <w:r w:rsidRPr="00135066">
        <w:rPr>
          <w:sz w:val="22"/>
          <w:szCs w:val="22"/>
        </w:rPr>
        <w:t>.</w:t>
      </w:r>
      <w:r w:rsidR="00440BC8" w:rsidRPr="00135066">
        <w:rPr>
          <w:sz w:val="22"/>
          <w:szCs w:val="22"/>
        </w:rPr>
        <w:t xml:space="preserve">  </w:t>
      </w:r>
      <w:r w:rsidR="000A7B52" w:rsidRPr="00135066">
        <w:rPr>
          <w:sz w:val="22"/>
          <w:szCs w:val="22"/>
        </w:rPr>
        <w:t>3- and 4-year-olds</w:t>
      </w:r>
      <w:r w:rsidR="00B237C4" w:rsidRPr="00135066">
        <w:rPr>
          <w:sz w:val="22"/>
          <w:szCs w:val="22"/>
        </w:rPr>
        <w:t xml:space="preserve"> </w:t>
      </w:r>
      <w:r w:rsidRPr="00135066">
        <w:rPr>
          <w:sz w:val="22"/>
          <w:szCs w:val="22"/>
        </w:rPr>
        <w:t>are</w:t>
      </w:r>
      <w:r w:rsidR="00B237C4" w:rsidRPr="00135066">
        <w:rPr>
          <w:sz w:val="22"/>
          <w:szCs w:val="22"/>
        </w:rPr>
        <w:t xml:space="preserve"> eligible for the DAF if they are in receipt of child disability living allowance</w:t>
      </w:r>
      <w:r w:rsidR="00B17CAF" w:rsidRPr="00135066">
        <w:rPr>
          <w:sz w:val="22"/>
          <w:szCs w:val="22"/>
        </w:rPr>
        <w:t xml:space="preserve"> (DLA)</w:t>
      </w:r>
      <w:r w:rsidR="00B237C4" w:rsidRPr="00135066">
        <w:rPr>
          <w:sz w:val="22"/>
          <w:szCs w:val="22"/>
        </w:rPr>
        <w:t xml:space="preserve"> and receive free early education.  LAs must fund all </w:t>
      </w:r>
      <w:r w:rsidR="00540F6D" w:rsidRPr="00135066">
        <w:rPr>
          <w:sz w:val="22"/>
          <w:szCs w:val="22"/>
        </w:rPr>
        <w:t>types of s</w:t>
      </w:r>
      <w:r w:rsidR="00B237C4" w:rsidRPr="00135066">
        <w:rPr>
          <w:sz w:val="22"/>
          <w:szCs w:val="22"/>
        </w:rPr>
        <w:t>etting</w:t>
      </w:r>
      <w:r w:rsidR="00C45E19">
        <w:rPr>
          <w:sz w:val="22"/>
          <w:szCs w:val="22"/>
        </w:rPr>
        <w:t>s</w:t>
      </w:r>
      <w:r w:rsidR="00B237C4" w:rsidRPr="00135066">
        <w:rPr>
          <w:sz w:val="22"/>
          <w:szCs w:val="22"/>
        </w:rPr>
        <w:t xml:space="preserve"> providing a place for DAF-eligible children at </w:t>
      </w:r>
      <w:r w:rsidR="007B329C" w:rsidRPr="00135066">
        <w:rPr>
          <w:sz w:val="22"/>
          <w:szCs w:val="22"/>
        </w:rPr>
        <w:t>an</w:t>
      </w:r>
      <w:r w:rsidR="00B237C4" w:rsidRPr="00135066">
        <w:rPr>
          <w:sz w:val="22"/>
          <w:szCs w:val="22"/>
        </w:rPr>
        <w:t xml:space="preserve"> annual rate </w:t>
      </w:r>
      <w:r w:rsidR="00CE0B60" w:rsidRPr="00135066">
        <w:rPr>
          <w:sz w:val="22"/>
          <w:szCs w:val="22"/>
        </w:rPr>
        <w:t xml:space="preserve">of </w:t>
      </w:r>
      <w:r w:rsidR="00B237C4" w:rsidRPr="00135066">
        <w:rPr>
          <w:sz w:val="22"/>
          <w:szCs w:val="22"/>
        </w:rPr>
        <w:t>£</w:t>
      </w:r>
      <w:r w:rsidR="00BC1369" w:rsidRPr="00135066">
        <w:rPr>
          <w:sz w:val="22"/>
          <w:szCs w:val="22"/>
        </w:rPr>
        <w:t>910</w:t>
      </w:r>
      <w:r w:rsidR="00951830" w:rsidRPr="00135066">
        <w:rPr>
          <w:sz w:val="22"/>
          <w:szCs w:val="22"/>
        </w:rPr>
        <w:t xml:space="preserve"> in </w:t>
      </w:r>
      <w:r w:rsidR="00BC1369" w:rsidRPr="00135066">
        <w:rPr>
          <w:sz w:val="22"/>
          <w:szCs w:val="22"/>
        </w:rPr>
        <w:t xml:space="preserve">FY </w:t>
      </w:r>
      <w:r w:rsidR="00951830" w:rsidRPr="00135066">
        <w:rPr>
          <w:sz w:val="22"/>
          <w:szCs w:val="22"/>
        </w:rPr>
        <w:t>202</w:t>
      </w:r>
      <w:r w:rsidR="00BC1369" w:rsidRPr="00135066">
        <w:rPr>
          <w:sz w:val="22"/>
          <w:szCs w:val="22"/>
        </w:rPr>
        <w:t>4</w:t>
      </w:r>
      <w:r w:rsidR="00951830" w:rsidRPr="00135066">
        <w:rPr>
          <w:sz w:val="22"/>
          <w:szCs w:val="22"/>
        </w:rPr>
        <w:t>-2</w:t>
      </w:r>
      <w:r w:rsidR="00BC1369" w:rsidRPr="00135066">
        <w:rPr>
          <w:sz w:val="22"/>
          <w:szCs w:val="22"/>
        </w:rPr>
        <w:t>5</w:t>
      </w:r>
    </w:p>
    <w:p w14:paraId="04080A24" w14:textId="77777777" w:rsidR="00951830" w:rsidRPr="00135066" w:rsidRDefault="00951830" w:rsidP="000A7B52">
      <w:pPr>
        <w:ind w:left="1418"/>
        <w:rPr>
          <w:sz w:val="22"/>
          <w:szCs w:val="22"/>
        </w:rPr>
      </w:pPr>
    </w:p>
    <w:p w14:paraId="0E0E540E" w14:textId="3FC5A612" w:rsidR="00427EAE" w:rsidRPr="00672EAF" w:rsidRDefault="006E624E" w:rsidP="00A02881">
      <w:pPr>
        <w:numPr>
          <w:ilvl w:val="0"/>
          <w:numId w:val="9"/>
        </w:numPr>
        <w:ind w:left="1843" w:hanging="425"/>
        <w:rPr>
          <w:rFonts w:ascii="Arial" w:hAnsi="Arial" w:cs="Arial"/>
          <w:sz w:val="22"/>
          <w:szCs w:val="22"/>
        </w:rPr>
      </w:pPr>
      <w:r w:rsidRPr="00135066">
        <w:rPr>
          <w:rFonts w:ascii="Arial" w:hAnsi="Arial" w:cs="Arial"/>
          <w:sz w:val="22"/>
          <w:szCs w:val="22"/>
        </w:rPr>
        <w:t>Early Years Pupil Premium</w:t>
      </w:r>
      <w:r w:rsidR="00FC415A" w:rsidRPr="00135066">
        <w:rPr>
          <w:rFonts w:ascii="Arial" w:hAnsi="Arial" w:cs="Arial"/>
          <w:sz w:val="22"/>
          <w:szCs w:val="22"/>
        </w:rPr>
        <w:t xml:space="preserve"> (EYPP) – The EYPP gives providers additional funding to support disadvantaged </w:t>
      </w:r>
      <w:r w:rsidR="00B22379" w:rsidRPr="00135066">
        <w:rPr>
          <w:rFonts w:ascii="Arial" w:hAnsi="Arial" w:cs="Arial"/>
          <w:sz w:val="22"/>
          <w:szCs w:val="22"/>
        </w:rPr>
        <w:t>3</w:t>
      </w:r>
      <w:r w:rsidR="00FC415A" w:rsidRPr="00135066">
        <w:rPr>
          <w:rFonts w:ascii="Arial" w:hAnsi="Arial" w:cs="Arial"/>
          <w:sz w:val="22"/>
          <w:szCs w:val="22"/>
        </w:rPr>
        <w:t xml:space="preserve"> and </w:t>
      </w:r>
      <w:r w:rsidR="00B22379" w:rsidRPr="00135066">
        <w:rPr>
          <w:rFonts w:ascii="Arial" w:hAnsi="Arial" w:cs="Arial"/>
          <w:sz w:val="22"/>
          <w:szCs w:val="22"/>
        </w:rPr>
        <w:t>4</w:t>
      </w:r>
      <w:r w:rsidR="00945BA0" w:rsidRPr="00135066">
        <w:rPr>
          <w:rFonts w:ascii="Arial" w:hAnsi="Arial" w:cs="Arial"/>
          <w:sz w:val="22"/>
          <w:szCs w:val="22"/>
        </w:rPr>
        <w:t>-year-old</w:t>
      </w:r>
      <w:r w:rsidR="00FC415A" w:rsidRPr="00135066">
        <w:rPr>
          <w:rFonts w:ascii="Arial" w:hAnsi="Arial" w:cs="Arial"/>
          <w:sz w:val="22"/>
          <w:szCs w:val="22"/>
        </w:rPr>
        <w:t xml:space="preserve"> pupils, where their family meets specified criteria</w:t>
      </w:r>
      <w:r w:rsidR="00C45E19">
        <w:rPr>
          <w:rFonts w:ascii="Arial" w:hAnsi="Arial" w:cs="Arial"/>
          <w:sz w:val="22"/>
          <w:szCs w:val="22"/>
        </w:rPr>
        <w:t xml:space="preserve">, </w:t>
      </w:r>
      <w:r w:rsidR="001529B2" w:rsidRPr="00135066">
        <w:rPr>
          <w:rFonts w:ascii="Arial" w:hAnsi="Arial" w:cs="Arial"/>
          <w:sz w:val="22"/>
          <w:szCs w:val="22"/>
        </w:rPr>
        <w:t xml:space="preserve">they are being looked after by </w:t>
      </w:r>
      <w:r w:rsidR="00C45E19">
        <w:rPr>
          <w:rFonts w:ascii="Arial" w:hAnsi="Arial" w:cs="Arial"/>
          <w:sz w:val="22"/>
          <w:szCs w:val="22"/>
        </w:rPr>
        <w:t>a</w:t>
      </w:r>
      <w:r w:rsidR="001529B2" w:rsidRPr="00135066">
        <w:rPr>
          <w:rFonts w:ascii="Arial" w:hAnsi="Arial" w:cs="Arial"/>
          <w:sz w:val="22"/>
          <w:szCs w:val="22"/>
        </w:rPr>
        <w:t xml:space="preserve"> LA or have left care through specified orders</w:t>
      </w:r>
      <w:r w:rsidR="00FC415A" w:rsidRPr="00135066">
        <w:rPr>
          <w:rFonts w:ascii="Arial" w:hAnsi="Arial" w:cs="Arial"/>
          <w:sz w:val="22"/>
          <w:szCs w:val="22"/>
        </w:rPr>
        <w:t xml:space="preserve">.  </w:t>
      </w:r>
      <w:r w:rsidR="00374B7E" w:rsidRPr="00135066">
        <w:rPr>
          <w:rFonts w:ascii="Arial" w:hAnsi="Arial" w:cs="Arial"/>
          <w:sz w:val="22"/>
          <w:szCs w:val="22"/>
        </w:rPr>
        <w:t>The</w:t>
      </w:r>
      <w:r w:rsidR="00FC415A" w:rsidRPr="00135066">
        <w:rPr>
          <w:rFonts w:ascii="Arial" w:hAnsi="Arial" w:cs="Arial"/>
          <w:sz w:val="22"/>
          <w:szCs w:val="22"/>
        </w:rPr>
        <w:t xml:space="preserve"> national rate is </w:t>
      </w:r>
      <w:r w:rsidR="00B918DC" w:rsidRPr="00135066">
        <w:rPr>
          <w:rFonts w:ascii="Arial" w:hAnsi="Arial" w:cs="Arial"/>
          <w:sz w:val="22"/>
          <w:szCs w:val="22"/>
        </w:rPr>
        <w:t>6</w:t>
      </w:r>
      <w:r w:rsidR="004D76A3" w:rsidRPr="00135066">
        <w:rPr>
          <w:rFonts w:ascii="Arial" w:hAnsi="Arial" w:cs="Arial"/>
          <w:sz w:val="22"/>
          <w:szCs w:val="22"/>
        </w:rPr>
        <w:t>8</w:t>
      </w:r>
      <w:r w:rsidR="00B918DC" w:rsidRPr="00135066">
        <w:rPr>
          <w:rFonts w:ascii="Arial" w:hAnsi="Arial" w:cs="Arial"/>
          <w:sz w:val="22"/>
          <w:szCs w:val="22"/>
        </w:rPr>
        <w:t>p</w:t>
      </w:r>
      <w:r w:rsidR="00FC415A" w:rsidRPr="00135066">
        <w:rPr>
          <w:rFonts w:ascii="Arial" w:hAnsi="Arial" w:cs="Arial"/>
          <w:sz w:val="22"/>
          <w:szCs w:val="22"/>
        </w:rPr>
        <w:t xml:space="preserve"> per hour per eligible pupil up to a maximum of 570 hours (£3</w:t>
      </w:r>
      <w:r w:rsidR="004D76A3" w:rsidRPr="00135066">
        <w:rPr>
          <w:rFonts w:ascii="Arial" w:hAnsi="Arial" w:cs="Arial"/>
          <w:sz w:val="22"/>
          <w:szCs w:val="22"/>
        </w:rPr>
        <w:t>87.6</w:t>
      </w:r>
      <w:r w:rsidR="00761142">
        <w:rPr>
          <w:rFonts w:ascii="Arial" w:hAnsi="Arial" w:cs="Arial"/>
          <w:sz w:val="22"/>
          <w:szCs w:val="22"/>
        </w:rPr>
        <w:t>0</w:t>
      </w:r>
      <w:r w:rsidR="00FC415A" w:rsidRPr="00135066">
        <w:rPr>
          <w:rFonts w:ascii="Arial" w:hAnsi="Arial" w:cs="Arial"/>
          <w:sz w:val="22"/>
          <w:szCs w:val="22"/>
        </w:rPr>
        <w:t xml:space="preserve"> per year)</w:t>
      </w:r>
      <w:r w:rsidR="00374B7E" w:rsidRPr="00135066">
        <w:rPr>
          <w:rFonts w:ascii="Arial" w:hAnsi="Arial" w:cs="Arial"/>
          <w:sz w:val="22"/>
          <w:szCs w:val="22"/>
        </w:rPr>
        <w:t xml:space="preserve"> in </w:t>
      </w:r>
      <w:r w:rsidR="00C45E19">
        <w:rPr>
          <w:rFonts w:ascii="Arial" w:hAnsi="Arial" w:cs="Arial"/>
          <w:sz w:val="22"/>
          <w:szCs w:val="22"/>
        </w:rPr>
        <w:t xml:space="preserve">FY </w:t>
      </w:r>
      <w:r w:rsidR="00374B7E" w:rsidRPr="00135066">
        <w:rPr>
          <w:rFonts w:ascii="Arial" w:hAnsi="Arial" w:cs="Arial"/>
          <w:sz w:val="22"/>
          <w:szCs w:val="22"/>
        </w:rPr>
        <w:t>202</w:t>
      </w:r>
      <w:r w:rsidR="004D76A3" w:rsidRPr="00135066">
        <w:rPr>
          <w:rFonts w:ascii="Arial" w:hAnsi="Arial" w:cs="Arial"/>
          <w:sz w:val="22"/>
          <w:szCs w:val="22"/>
        </w:rPr>
        <w:t>4</w:t>
      </w:r>
      <w:r w:rsidR="00374B7E" w:rsidRPr="00135066">
        <w:rPr>
          <w:rFonts w:ascii="Arial" w:hAnsi="Arial" w:cs="Arial"/>
          <w:sz w:val="22"/>
          <w:szCs w:val="22"/>
        </w:rPr>
        <w:t>-2</w:t>
      </w:r>
      <w:r w:rsidR="004D76A3" w:rsidRPr="00135066">
        <w:rPr>
          <w:rFonts w:ascii="Arial" w:hAnsi="Arial" w:cs="Arial"/>
          <w:sz w:val="22"/>
          <w:szCs w:val="22"/>
        </w:rPr>
        <w:t>5</w:t>
      </w:r>
      <w:r w:rsidR="001F7059" w:rsidRPr="00135066">
        <w:rPr>
          <w:rFonts w:ascii="Arial" w:hAnsi="Arial" w:cs="Arial"/>
          <w:sz w:val="22"/>
          <w:szCs w:val="22"/>
        </w:rPr>
        <w:t>.  The Operational Guide indicates that “</w:t>
      </w:r>
      <w:r w:rsidR="007B329C" w:rsidRPr="00135066">
        <w:rPr>
          <w:rFonts w:ascii="Arial" w:hAnsi="Arial" w:cs="Arial"/>
          <w:sz w:val="22"/>
          <w:szCs w:val="22"/>
        </w:rPr>
        <w:t>W</w:t>
      </w:r>
      <w:r w:rsidR="001F7059" w:rsidRPr="00135066">
        <w:rPr>
          <w:rFonts w:ascii="Arial" w:hAnsi="Arial" w:cs="Arial"/>
          <w:sz w:val="22"/>
          <w:szCs w:val="22"/>
        </w:rPr>
        <w:t xml:space="preserve">here </w:t>
      </w:r>
      <w:r w:rsidR="00374B7E" w:rsidRPr="00135066">
        <w:rPr>
          <w:rFonts w:ascii="Arial" w:hAnsi="Arial" w:cs="Arial"/>
          <w:color w:val="0B0C0C"/>
          <w:sz w:val="22"/>
          <w:szCs w:val="22"/>
          <w:shd w:val="clear" w:color="auto" w:fill="FFFFFF"/>
        </w:rPr>
        <w:t>a child is also eligible for the additional 15 hours entitlement for working parents, </w:t>
      </w:r>
      <w:r w:rsidR="00374B7E" w:rsidRPr="00135066">
        <w:rPr>
          <w:rFonts w:ascii="Arial" w:hAnsi="Arial" w:cs="Arial"/>
          <w:sz w:val="22"/>
          <w:szCs w:val="22"/>
        </w:rPr>
        <w:t>EYPP</w:t>
      </w:r>
      <w:r w:rsidR="00374B7E" w:rsidRPr="00135066">
        <w:rPr>
          <w:rFonts w:ascii="Arial" w:hAnsi="Arial" w:cs="Arial"/>
          <w:color w:val="0B0C0C"/>
          <w:sz w:val="22"/>
          <w:szCs w:val="22"/>
          <w:shd w:val="clear" w:color="auto" w:fill="FFFFFF"/>
        </w:rPr>
        <w:t xml:space="preserve"> is paid </w:t>
      </w:r>
      <w:r w:rsidR="00374B7E" w:rsidRPr="00672EAF">
        <w:rPr>
          <w:rFonts w:ascii="Arial" w:hAnsi="Arial" w:cs="Arial"/>
          <w:color w:val="0B0C0C"/>
          <w:sz w:val="22"/>
          <w:szCs w:val="22"/>
          <w:shd w:val="clear" w:color="auto" w:fill="FFFFFF"/>
        </w:rPr>
        <w:t>on the universal 15 hours only, up to a total of 570 hours in the year</w:t>
      </w:r>
      <w:r w:rsidR="001F7059" w:rsidRPr="00672EAF">
        <w:rPr>
          <w:rFonts w:ascii="Arial" w:hAnsi="Arial" w:cs="Arial"/>
          <w:sz w:val="22"/>
          <w:szCs w:val="22"/>
        </w:rPr>
        <w:t xml:space="preserve">”.  </w:t>
      </w:r>
    </w:p>
    <w:p w14:paraId="532B21BC" w14:textId="77777777" w:rsidR="00374B7E" w:rsidRPr="00672EAF" w:rsidRDefault="00374B7E" w:rsidP="00374B7E">
      <w:pPr>
        <w:ind w:left="1418"/>
        <w:rPr>
          <w:rFonts w:ascii="Arial" w:eastAsia="Calibri" w:hAnsi="Arial" w:cs="Arial"/>
          <w:sz w:val="22"/>
          <w:szCs w:val="22"/>
        </w:rPr>
      </w:pPr>
    </w:p>
    <w:p w14:paraId="56BB45C5" w14:textId="5612E2EF" w:rsidR="00427EAE" w:rsidRPr="00063035" w:rsidRDefault="00427EAE" w:rsidP="00A02881">
      <w:pPr>
        <w:numPr>
          <w:ilvl w:val="0"/>
          <w:numId w:val="9"/>
        </w:numPr>
        <w:ind w:left="1843" w:hanging="425"/>
        <w:rPr>
          <w:rFonts w:ascii="Arial" w:eastAsia="Calibri" w:hAnsi="Arial" w:cs="Arial"/>
          <w:sz w:val="22"/>
          <w:szCs w:val="22"/>
        </w:rPr>
      </w:pPr>
      <w:r w:rsidRPr="00063035">
        <w:rPr>
          <w:rFonts w:ascii="Arial" w:hAnsi="Arial" w:cs="Arial"/>
          <w:sz w:val="22"/>
          <w:szCs w:val="22"/>
        </w:rPr>
        <w:t>Supplementary funding for maintained nursery schools</w:t>
      </w:r>
      <w:r w:rsidRPr="00063035">
        <w:rPr>
          <w:rFonts w:ascii="Arial" w:hAnsi="Arial" w:cs="Arial"/>
          <w:b/>
          <w:sz w:val="22"/>
          <w:szCs w:val="22"/>
        </w:rPr>
        <w:t xml:space="preserve"> </w:t>
      </w:r>
      <w:r w:rsidRPr="00063035">
        <w:rPr>
          <w:rFonts w:ascii="Arial" w:hAnsi="Arial" w:cs="Arial"/>
          <w:sz w:val="22"/>
          <w:szCs w:val="22"/>
        </w:rPr>
        <w:t>(MNS</w:t>
      </w:r>
      <w:r w:rsidRPr="00063035">
        <w:rPr>
          <w:rFonts w:ascii="Arial" w:hAnsi="Arial" w:cs="Arial"/>
          <w:bCs/>
          <w:sz w:val="22"/>
          <w:szCs w:val="22"/>
        </w:rPr>
        <w:t>)</w:t>
      </w:r>
      <w:r w:rsidRPr="00063035">
        <w:rPr>
          <w:rFonts w:ascii="Arial" w:hAnsi="Arial" w:cs="Arial"/>
          <w:sz w:val="22"/>
          <w:szCs w:val="22"/>
        </w:rPr>
        <w:t>.  The stated aim of the DfE was to enable local authorities to protect their 2016-17 funding rates for MNS (that is, the rates that existed before the EYNFF).  Further details, and changes for 202</w:t>
      </w:r>
      <w:r w:rsidR="004D76A3" w:rsidRPr="00063035">
        <w:rPr>
          <w:rFonts w:ascii="Arial" w:hAnsi="Arial" w:cs="Arial"/>
          <w:sz w:val="22"/>
          <w:szCs w:val="22"/>
        </w:rPr>
        <w:t>4</w:t>
      </w:r>
      <w:r w:rsidRPr="00063035">
        <w:rPr>
          <w:rFonts w:ascii="Arial" w:hAnsi="Arial" w:cs="Arial"/>
          <w:sz w:val="22"/>
          <w:szCs w:val="22"/>
        </w:rPr>
        <w:t>-2</w:t>
      </w:r>
      <w:r w:rsidR="004D76A3" w:rsidRPr="00063035">
        <w:rPr>
          <w:rFonts w:ascii="Arial" w:hAnsi="Arial" w:cs="Arial"/>
          <w:sz w:val="22"/>
          <w:szCs w:val="22"/>
        </w:rPr>
        <w:t>5</w:t>
      </w:r>
      <w:r w:rsidRPr="00063035">
        <w:rPr>
          <w:rFonts w:ascii="Arial" w:hAnsi="Arial" w:cs="Arial"/>
          <w:sz w:val="22"/>
          <w:szCs w:val="22"/>
        </w:rPr>
        <w:t>, are outlined below.</w:t>
      </w:r>
      <w:r w:rsidR="00C45E19" w:rsidRPr="00063035">
        <w:rPr>
          <w:rFonts w:ascii="Arial" w:hAnsi="Arial" w:cs="Arial"/>
          <w:sz w:val="22"/>
          <w:szCs w:val="22"/>
        </w:rPr>
        <w:t xml:space="preserve"> It is to be noted that this funding does not cover the whole </w:t>
      </w:r>
      <w:r w:rsidR="00761142" w:rsidRPr="00063035">
        <w:rPr>
          <w:rFonts w:ascii="Arial" w:hAnsi="Arial" w:cs="Arial"/>
          <w:sz w:val="22"/>
          <w:szCs w:val="22"/>
        </w:rPr>
        <w:t xml:space="preserve">operational </w:t>
      </w:r>
      <w:r w:rsidR="00C45E19" w:rsidRPr="00063035">
        <w:rPr>
          <w:rFonts w:ascii="Arial" w:hAnsi="Arial" w:cs="Arial"/>
          <w:sz w:val="22"/>
          <w:szCs w:val="22"/>
        </w:rPr>
        <w:t>cost</w:t>
      </w:r>
      <w:r w:rsidR="00761142" w:rsidRPr="00063035">
        <w:rPr>
          <w:rFonts w:ascii="Arial" w:hAnsi="Arial" w:cs="Arial"/>
          <w:sz w:val="22"/>
          <w:szCs w:val="22"/>
        </w:rPr>
        <w:t>s</w:t>
      </w:r>
      <w:r w:rsidR="00C45E19" w:rsidRPr="00063035">
        <w:rPr>
          <w:rFonts w:ascii="Arial" w:hAnsi="Arial" w:cs="Arial"/>
          <w:sz w:val="22"/>
          <w:szCs w:val="22"/>
        </w:rPr>
        <w:t xml:space="preserve"> that nurseries are currently incurring due to funding still falling short of act</w:t>
      </w:r>
      <w:r w:rsidR="00761142" w:rsidRPr="00063035">
        <w:rPr>
          <w:rFonts w:ascii="Arial" w:hAnsi="Arial" w:cs="Arial"/>
          <w:sz w:val="22"/>
          <w:szCs w:val="22"/>
        </w:rPr>
        <w:t>ual</w:t>
      </w:r>
      <w:r w:rsidR="00C45E19" w:rsidRPr="00063035">
        <w:rPr>
          <w:rFonts w:ascii="Arial" w:hAnsi="Arial" w:cs="Arial"/>
          <w:sz w:val="22"/>
          <w:szCs w:val="22"/>
        </w:rPr>
        <w:t xml:space="preserve"> cost</w:t>
      </w:r>
      <w:r w:rsidR="00761142" w:rsidRPr="00063035">
        <w:rPr>
          <w:rFonts w:ascii="Arial" w:hAnsi="Arial" w:cs="Arial"/>
          <w:sz w:val="22"/>
          <w:szCs w:val="22"/>
        </w:rPr>
        <w:t>s</w:t>
      </w:r>
      <w:r w:rsidR="00C45E19" w:rsidRPr="00063035">
        <w:rPr>
          <w:rFonts w:ascii="Arial" w:hAnsi="Arial" w:cs="Arial"/>
          <w:sz w:val="22"/>
          <w:szCs w:val="22"/>
        </w:rPr>
        <w:t>.</w:t>
      </w:r>
    </w:p>
    <w:bookmarkEnd w:id="2"/>
    <w:p w14:paraId="2DE3B684" w14:textId="77777777" w:rsidR="00AF3F17" w:rsidRPr="00135066" w:rsidRDefault="00AF3F17" w:rsidP="00AF3F17">
      <w:pPr>
        <w:pStyle w:val="ListParagraph"/>
        <w:rPr>
          <w:sz w:val="22"/>
          <w:szCs w:val="22"/>
        </w:rPr>
      </w:pPr>
    </w:p>
    <w:p w14:paraId="40A24FFF" w14:textId="00F19926" w:rsidR="00AF3F17" w:rsidRPr="004D2B9F" w:rsidRDefault="00AF3F17" w:rsidP="006A62CE">
      <w:pPr>
        <w:rPr>
          <w:rFonts w:ascii="Arial" w:hAnsi="Arial" w:cs="Arial"/>
          <w:b/>
          <w:sz w:val="22"/>
          <w:szCs w:val="22"/>
        </w:rPr>
      </w:pPr>
      <w:r w:rsidRPr="00135066">
        <w:rPr>
          <w:rFonts w:ascii="Arial" w:hAnsi="Arial" w:cs="Arial"/>
          <w:b/>
          <w:sz w:val="22"/>
          <w:szCs w:val="22"/>
        </w:rPr>
        <w:t xml:space="preserve">5. </w:t>
      </w:r>
      <w:r w:rsidRPr="00135066">
        <w:rPr>
          <w:rFonts w:ascii="Arial" w:hAnsi="Arial" w:cs="Arial"/>
          <w:b/>
          <w:sz w:val="22"/>
          <w:szCs w:val="22"/>
        </w:rPr>
        <w:tab/>
      </w:r>
      <w:r w:rsidRPr="004D2B9F">
        <w:rPr>
          <w:rFonts w:ascii="Arial" w:hAnsi="Arial" w:cs="Arial"/>
          <w:b/>
          <w:sz w:val="22"/>
          <w:szCs w:val="22"/>
        </w:rPr>
        <w:t>Consultation with Early Years Providers</w:t>
      </w:r>
    </w:p>
    <w:p w14:paraId="4F8CFC74" w14:textId="6EBDCA14" w:rsidR="00AF3F17" w:rsidRPr="00135066" w:rsidRDefault="00AF3F17" w:rsidP="00AF3F17">
      <w:pPr>
        <w:ind w:left="709" w:hanging="709"/>
        <w:rPr>
          <w:rFonts w:ascii="Arial" w:eastAsia="Calibri" w:hAnsi="Arial" w:cs="Arial"/>
          <w:b/>
          <w:bCs/>
          <w:sz w:val="22"/>
          <w:szCs w:val="22"/>
          <w:highlight w:val="green"/>
        </w:rPr>
      </w:pPr>
    </w:p>
    <w:p w14:paraId="01FE41B4" w14:textId="0C80424C" w:rsidR="00AF3F17" w:rsidRPr="004D2B9F" w:rsidRDefault="00AF3F17" w:rsidP="00F167B8">
      <w:pPr>
        <w:ind w:left="1440" w:hanging="721"/>
        <w:rPr>
          <w:rFonts w:ascii="Arial" w:eastAsia="Calibri" w:hAnsi="Arial" w:cs="Arial"/>
          <w:sz w:val="22"/>
          <w:szCs w:val="22"/>
        </w:rPr>
      </w:pPr>
      <w:r w:rsidRPr="004D2B9F">
        <w:rPr>
          <w:rFonts w:ascii="Arial" w:eastAsia="Calibri" w:hAnsi="Arial" w:cs="Arial"/>
          <w:sz w:val="22"/>
          <w:szCs w:val="22"/>
        </w:rPr>
        <w:t>5.1</w:t>
      </w:r>
      <w:r w:rsidRPr="004D2B9F">
        <w:rPr>
          <w:rFonts w:ascii="Arial" w:eastAsia="Calibri" w:hAnsi="Arial" w:cs="Arial"/>
          <w:sz w:val="22"/>
          <w:szCs w:val="22"/>
        </w:rPr>
        <w:tab/>
      </w:r>
      <w:r w:rsidR="009B03BE" w:rsidRPr="004D2B9F">
        <w:rPr>
          <w:rFonts w:ascii="Arial" w:eastAsia="Calibri" w:hAnsi="Arial" w:cs="Arial"/>
          <w:sz w:val="22"/>
          <w:szCs w:val="22"/>
        </w:rPr>
        <w:t>The Oxfordshire</w:t>
      </w:r>
      <w:r w:rsidR="00F167B8" w:rsidRPr="004D2B9F">
        <w:rPr>
          <w:rFonts w:ascii="Arial" w:eastAsia="Calibri" w:hAnsi="Arial" w:cs="Arial"/>
          <w:sz w:val="22"/>
          <w:szCs w:val="22"/>
        </w:rPr>
        <w:t xml:space="preserve"> Early Years </w:t>
      </w:r>
      <w:r w:rsidR="009B03BE" w:rsidRPr="004D2B9F">
        <w:rPr>
          <w:rFonts w:ascii="Arial" w:eastAsia="Calibri" w:hAnsi="Arial" w:cs="Arial"/>
          <w:sz w:val="22"/>
          <w:szCs w:val="22"/>
        </w:rPr>
        <w:t>c</w:t>
      </w:r>
      <w:r w:rsidRPr="004D2B9F">
        <w:rPr>
          <w:rFonts w:ascii="Arial" w:eastAsia="Calibri" w:hAnsi="Arial" w:cs="Arial"/>
          <w:sz w:val="22"/>
          <w:szCs w:val="22"/>
        </w:rPr>
        <w:t>onsultation</w:t>
      </w:r>
      <w:r w:rsidR="00F167B8" w:rsidRPr="004D2B9F">
        <w:rPr>
          <w:rFonts w:ascii="Arial" w:eastAsia="Calibri" w:hAnsi="Arial" w:cs="Arial"/>
          <w:sz w:val="22"/>
          <w:szCs w:val="22"/>
        </w:rPr>
        <w:t xml:space="preserve"> ran from 23</w:t>
      </w:r>
      <w:r w:rsidR="00F167B8" w:rsidRPr="004D2B9F">
        <w:rPr>
          <w:rFonts w:ascii="Arial" w:eastAsia="Calibri" w:hAnsi="Arial" w:cs="Arial"/>
          <w:sz w:val="22"/>
          <w:szCs w:val="22"/>
          <w:vertAlign w:val="superscript"/>
        </w:rPr>
        <w:t>rd</w:t>
      </w:r>
      <w:r w:rsidR="00F167B8" w:rsidRPr="004D2B9F">
        <w:rPr>
          <w:rFonts w:ascii="Arial" w:eastAsia="Calibri" w:hAnsi="Arial" w:cs="Arial"/>
          <w:sz w:val="22"/>
          <w:szCs w:val="22"/>
        </w:rPr>
        <w:t xml:space="preserve"> December 2023 to 21</w:t>
      </w:r>
      <w:r w:rsidR="00F167B8" w:rsidRPr="004D2B9F">
        <w:rPr>
          <w:rFonts w:ascii="Arial" w:eastAsia="Calibri" w:hAnsi="Arial" w:cs="Arial"/>
          <w:sz w:val="22"/>
          <w:szCs w:val="22"/>
          <w:vertAlign w:val="superscript"/>
        </w:rPr>
        <w:t>st</w:t>
      </w:r>
      <w:r w:rsidR="00F167B8" w:rsidRPr="004D2B9F">
        <w:rPr>
          <w:rFonts w:ascii="Arial" w:eastAsia="Calibri" w:hAnsi="Arial" w:cs="Arial"/>
          <w:sz w:val="22"/>
          <w:szCs w:val="22"/>
        </w:rPr>
        <w:t xml:space="preserve"> January 2024.</w:t>
      </w:r>
    </w:p>
    <w:p w14:paraId="4849F7B6" w14:textId="6AD71365" w:rsidR="00903FAA" w:rsidRPr="004D2B9F" w:rsidRDefault="00903FAA" w:rsidP="00903FAA">
      <w:pPr>
        <w:ind w:left="709"/>
        <w:rPr>
          <w:rFonts w:ascii="Arial" w:eastAsia="Calibri" w:hAnsi="Arial" w:cs="Arial"/>
          <w:sz w:val="22"/>
          <w:szCs w:val="22"/>
        </w:rPr>
      </w:pPr>
    </w:p>
    <w:p w14:paraId="728F2154" w14:textId="5B6FFC20" w:rsidR="00903FAA" w:rsidRPr="004D2B9F" w:rsidRDefault="00903FAA" w:rsidP="00903FAA">
      <w:pPr>
        <w:ind w:left="709"/>
        <w:rPr>
          <w:rFonts w:ascii="Arial" w:eastAsia="Calibri" w:hAnsi="Arial" w:cs="Arial"/>
          <w:sz w:val="22"/>
          <w:szCs w:val="22"/>
        </w:rPr>
      </w:pPr>
      <w:r w:rsidRPr="004D2B9F">
        <w:rPr>
          <w:rFonts w:ascii="Arial" w:eastAsia="Calibri" w:hAnsi="Arial" w:cs="Arial"/>
          <w:sz w:val="22"/>
          <w:szCs w:val="22"/>
        </w:rPr>
        <w:t>5.2</w:t>
      </w:r>
      <w:r w:rsidRPr="004D2B9F">
        <w:rPr>
          <w:rFonts w:ascii="Arial" w:eastAsia="Calibri" w:hAnsi="Arial" w:cs="Arial"/>
          <w:sz w:val="22"/>
          <w:szCs w:val="22"/>
        </w:rPr>
        <w:tab/>
        <w:t xml:space="preserve">Providers </w:t>
      </w:r>
      <w:r w:rsidR="009B03BE" w:rsidRPr="004D2B9F">
        <w:rPr>
          <w:rFonts w:ascii="Arial" w:eastAsia="Calibri" w:hAnsi="Arial" w:cs="Arial"/>
          <w:sz w:val="22"/>
          <w:szCs w:val="22"/>
        </w:rPr>
        <w:t>have been</w:t>
      </w:r>
      <w:r w:rsidRPr="004D2B9F">
        <w:rPr>
          <w:rFonts w:ascii="Arial" w:eastAsia="Calibri" w:hAnsi="Arial" w:cs="Arial"/>
          <w:sz w:val="22"/>
          <w:szCs w:val="22"/>
        </w:rPr>
        <w:t xml:space="preserve"> consulted on:</w:t>
      </w:r>
    </w:p>
    <w:p w14:paraId="7C506D58" w14:textId="77777777" w:rsidR="00903FAA" w:rsidRPr="004D2B9F" w:rsidRDefault="00903FAA" w:rsidP="00741B19">
      <w:pPr>
        <w:ind w:left="1134" w:hanging="283"/>
        <w:rPr>
          <w:rFonts w:ascii="Arial" w:eastAsia="Calibri" w:hAnsi="Arial" w:cs="Arial"/>
          <w:sz w:val="22"/>
          <w:szCs w:val="22"/>
        </w:rPr>
      </w:pPr>
    </w:p>
    <w:p w14:paraId="0ACCE616" w14:textId="0C600400" w:rsidR="00903FAA" w:rsidRPr="004D2B9F" w:rsidRDefault="00903FAA" w:rsidP="00A02881">
      <w:pPr>
        <w:pStyle w:val="Default"/>
        <w:numPr>
          <w:ilvl w:val="0"/>
          <w:numId w:val="6"/>
        </w:numPr>
        <w:ind w:left="1843" w:hanging="425"/>
        <w:rPr>
          <w:color w:val="auto"/>
          <w:sz w:val="22"/>
          <w:szCs w:val="22"/>
        </w:rPr>
      </w:pPr>
      <w:r w:rsidRPr="004D2B9F">
        <w:rPr>
          <w:color w:val="auto"/>
          <w:sz w:val="22"/>
          <w:szCs w:val="22"/>
        </w:rPr>
        <w:t xml:space="preserve">The funding principles for 3- and </w:t>
      </w:r>
      <w:r w:rsidR="009B03BE" w:rsidRPr="004D2B9F">
        <w:rPr>
          <w:color w:val="auto"/>
          <w:sz w:val="22"/>
          <w:szCs w:val="22"/>
        </w:rPr>
        <w:t>4-year-olds</w:t>
      </w:r>
      <w:r w:rsidRPr="004D2B9F">
        <w:rPr>
          <w:color w:val="auto"/>
          <w:sz w:val="22"/>
          <w:szCs w:val="22"/>
        </w:rPr>
        <w:t xml:space="preserve"> under the Early Years National Funding Formula (EYNFF).</w:t>
      </w:r>
    </w:p>
    <w:p w14:paraId="1B344657" w14:textId="77777777" w:rsidR="00741B19" w:rsidRPr="004D2B9F" w:rsidRDefault="00741B19" w:rsidP="006A62CE">
      <w:pPr>
        <w:pStyle w:val="Default"/>
        <w:ind w:left="1843" w:hanging="425"/>
        <w:rPr>
          <w:color w:val="auto"/>
          <w:sz w:val="22"/>
          <w:szCs w:val="22"/>
        </w:rPr>
      </w:pPr>
    </w:p>
    <w:p w14:paraId="7BA2A7EE" w14:textId="77777777" w:rsidR="004F633E" w:rsidRDefault="00903FAA" w:rsidP="004F633E">
      <w:pPr>
        <w:pStyle w:val="Default"/>
        <w:ind w:left="1440"/>
        <w:rPr>
          <w:color w:val="auto"/>
          <w:sz w:val="22"/>
          <w:szCs w:val="22"/>
        </w:rPr>
      </w:pPr>
      <w:r w:rsidRPr="004D2B9F">
        <w:rPr>
          <w:color w:val="auto"/>
          <w:sz w:val="22"/>
          <w:szCs w:val="22"/>
        </w:rPr>
        <w:t xml:space="preserve">Proposed adjustments </w:t>
      </w:r>
      <w:r w:rsidR="00F167B8" w:rsidRPr="004D2B9F">
        <w:rPr>
          <w:color w:val="auto"/>
          <w:sz w:val="22"/>
          <w:szCs w:val="22"/>
        </w:rPr>
        <w:t>to increase the base rate of funding for 3–4-year-olds and to maintain a robust Deprivation, Special Educational Needs (SEN) Inclusion &amp; Contingency Fund, with</w:t>
      </w:r>
      <w:r w:rsidR="00672EAF" w:rsidRPr="004D2B9F">
        <w:rPr>
          <w:color w:val="auto"/>
          <w:sz w:val="22"/>
          <w:szCs w:val="22"/>
        </w:rPr>
        <w:t xml:space="preserve"> the introduction of the expanded working entitlements for “2yrs old” &amp; “9-month-under 2yrs”.</w:t>
      </w:r>
      <w:r w:rsidR="00F167B8" w:rsidRPr="004D2B9F">
        <w:rPr>
          <w:color w:val="auto"/>
          <w:sz w:val="22"/>
          <w:szCs w:val="22"/>
        </w:rPr>
        <w:t xml:space="preserve"> </w:t>
      </w:r>
    </w:p>
    <w:p w14:paraId="74CE3AFC" w14:textId="77777777" w:rsidR="004F633E" w:rsidRDefault="004F633E" w:rsidP="004F633E">
      <w:pPr>
        <w:pStyle w:val="Default"/>
        <w:ind w:left="1440"/>
        <w:rPr>
          <w:color w:val="auto"/>
          <w:sz w:val="22"/>
          <w:szCs w:val="22"/>
        </w:rPr>
      </w:pPr>
    </w:p>
    <w:p w14:paraId="640CE2D7" w14:textId="77777777" w:rsidR="004F633E" w:rsidRPr="004D2B9F" w:rsidRDefault="004F633E" w:rsidP="004F633E">
      <w:pPr>
        <w:pStyle w:val="Default"/>
        <w:numPr>
          <w:ilvl w:val="2"/>
          <w:numId w:val="6"/>
        </w:numPr>
        <w:rPr>
          <w:color w:val="auto"/>
          <w:sz w:val="22"/>
          <w:szCs w:val="22"/>
        </w:rPr>
      </w:pPr>
      <w:r w:rsidRPr="004D2B9F">
        <w:rPr>
          <w:color w:val="auto"/>
          <w:sz w:val="22"/>
          <w:szCs w:val="22"/>
        </w:rPr>
        <w:t>65% of EY Settings responders agree with the continuation of the Teachers’ Pay and Pension element through the Quality Supplement</w:t>
      </w:r>
    </w:p>
    <w:p w14:paraId="5E0746CE" w14:textId="77777777" w:rsidR="004F633E" w:rsidRPr="004F633E" w:rsidRDefault="004F633E" w:rsidP="004F633E">
      <w:pPr>
        <w:pStyle w:val="Default"/>
        <w:ind w:left="2160"/>
        <w:rPr>
          <w:color w:val="auto"/>
          <w:sz w:val="22"/>
          <w:szCs w:val="22"/>
          <w:highlight w:val="yellow"/>
        </w:rPr>
      </w:pPr>
    </w:p>
    <w:p w14:paraId="0A315040" w14:textId="2C3B20B1" w:rsidR="004F633E" w:rsidRPr="004D2B9F" w:rsidRDefault="004F633E" w:rsidP="004F633E">
      <w:pPr>
        <w:pStyle w:val="Default"/>
        <w:numPr>
          <w:ilvl w:val="2"/>
          <w:numId w:val="6"/>
        </w:numPr>
        <w:rPr>
          <w:color w:val="auto"/>
          <w:sz w:val="22"/>
          <w:szCs w:val="22"/>
        </w:rPr>
      </w:pPr>
      <w:r w:rsidRPr="004D2B9F">
        <w:rPr>
          <w:color w:val="auto"/>
          <w:sz w:val="22"/>
          <w:szCs w:val="22"/>
        </w:rPr>
        <w:t xml:space="preserve">70% of EY Settings responders do not agree to further discretionary </w:t>
      </w:r>
      <w:r w:rsidR="004D2B9F" w:rsidRPr="004D2B9F">
        <w:rPr>
          <w:color w:val="auto"/>
          <w:sz w:val="22"/>
          <w:szCs w:val="22"/>
        </w:rPr>
        <w:t>supplement’s</w:t>
      </w:r>
      <w:r w:rsidRPr="004D2B9F">
        <w:rPr>
          <w:color w:val="auto"/>
          <w:sz w:val="22"/>
          <w:szCs w:val="22"/>
        </w:rPr>
        <w:t xml:space="preserve"> introduction that will affect the base rate per hour provision.</w:t>
      </w:r>
    </w:p>
    <w:p w14:paraId="20E05E40" w14:textId="77777777" w:rsidR="004F633E" w:rsidRDefault="004F633E" w:rsidP="004F633E">
      <w:pPr>
        <w:pStyle w:val="ListParagraph"/>
        <w:rPr>
          <w:sz w:val="22"/>
          <w:szCs w:val="22"/>
        </w:rPr>
      </w:pPr>
    </w:p>
    <w:p w14:paraId="21C6C41F" w14:textId="4B887AF1" w:rsidR="004F633E" w:rsidRPr="004D2B9F" w:rsidRDefault="004F633E" w:rsidP="004F633E">
      <w:pPr>
        <w:pStyle w:val="Default"/>
        <w:numPr>
          <w:ilvl w:val="2"/>
          <w:numId w:val="6"/>
        </w:numPr>
        <w:rPr>
          <w:color w:val="auto"/>
          <w:sz w:val="22"/>
          <w:szCs w:val="22"/>
        </w:rPr>
      </w:pPr>
      <w:r w:rsidRPr="004D2B9F">
        <w:rPr>
          <w:color w:val="auto"/>
          <w:sz w:val="22"/>
          <w:szCs w:val="22"/>
        </w:rPr>
        <w:t>86% of EY Setting responders agree with the proposal to fund 2-year-old entitlements (disadvantaged and working parents) at a single hourly rate.</w:t>
      </w:r>
    </w:p>
    <w:p w14:paraId="615EAB4E" w14:textId="77777777" w:rsidR="004F633E" w:rsidRDefault="004F633E" w:rsidP="004F633E">
      <w:pPr>
        <w:pStyle w:val="ListParagraph"/>
        <w:rPr>
          <w:sz w:val="22"/>
          <w:szCs w:val="22"/>
        </w:rPr>
      </w:pPr>
    </w:p>
    <w:p w14:paraId="694C359E" w14:textId="4898ABD8" w:rsidR="004F633E" w:rsidRPr="004D2B9F" w:rsidRDefault="004F633E" w:rsidP="004F633E">
      <w:pPr>
        <w:pStyle w:val="Default"/>
        <w:numPr>
          <w:ilvl w:val="2"/>
          <w:numId w:val="6"/>
        </w:numPr>
        <w:rPr>
          <w:color w:val="auto"/>
          <w:sz w:val="22"/>
          <w:szCs w:val="22"/>
        </w:rPr>
      </w:pPr>
      <w:r w:rsidRPr="004D2B9F">
        <w:rPr>
          <w:color w:val="auto"/>
          <w:sz w:val="22"/>
          <w:szCs w:val="22"/>
        </w:rPr>
        <w:lastRenderedPageBreak/>
        <w:t xml:space="preserve">90% of EY Settings responders agree with the proposal to hold a contingency budget to support the SENIF funds due to growth in need in 3-and 4-Year-old early years </w:t>
      </w:r>
      <w:r w:rsidR="004D2B9F" w:rsidRPr="004D2B9F">
        <w:rPr>
          <w:color w:val="auto"/>
          <w:sz w:val="22"/>
          <w:szCs w:val="22"/>
        </w:rPr>
        <w:t>provision.</w:t>
      </w:r>
    </w:p>
    <w:p w14:paraId="2BB1D49A" w14:textId="77777777" w:rsidR="004F633E" w:rsidRDefault="004F633E" w:rsidP="004F633E">
      <w:pPr>
        <w:pStyle w:val="ListParagraph"/>
        <w:rPr>
          <w:sz w:val="22"/>
          <w:szCs w:val="22"/>
        </w:rPr>
      </w:pPr>
    </w:p>
    <w:p w14:paraId="5A829347" w14:textId="141FE176" w:rsidR="00EC2DFB" w:rsidRPr="004D2B9F" w:rsidRDefault="00EC2DFB" w:rsidP="004D2B9F">
      <w:pPr>
        <w:pStyle w:val="Default"/>
        <w:numPr>
          <w:ilvl w:val="2"/>
          <w:numId w:val="6"/>
        </w:numPr>
        <w:rPr>
          <w:sz w:val="22"/>
          <w:szCs w:val="22"/>
        </w:rPr>
      </w:pPr>
      <w:r w:rsidRPr="004D2B9F">
        <w:rPr>
          <w:color w:val="000000" w:themeColor="text1"/>
          <w:sz w:val="22"/>
          <w:szCs w:val="22"/>
        </w:rPr>
        <w:t>20 EY Settings responders were supportive of the requirement to fund emerging SEN needs for two-year-olds (disadvantage &amp; working parents) and under 2</w:t>
      </w:r>
      <w:r w:rsidR="004D2B9F" w:rsidRPr="004D2B9F">
        <w:rPr>
          <w:color w:val="000000" w:themeColor="text1"/>
          <w:sz w:val="22"/>
          <w:szCs w:val="22"/>
        </w:rPr>
        <w:t>yrs olds</w:t>
      </w:r>
      <w:r w:rsidR="004D2B9F" w:rsidRPr="00636BB4">
        <w:rPr>
          <w:color w:val="auto"/>
          <w:sz w:val="22"/>
          <w:szCs w:val="22"/>
        </w:rPr>
        <w:t>.</w:t>
      </w:r>
    </w:p>
    <w:p w14:paraId="2A903A2D" w14:textId="77777777" w:rsidR="004F633E" w:rsidRDefault="004F633E" w:rsidP="004F633E">
      <w:pPr>
        <w:pStyle w:val="ListParagraph"/>
        <w:rPr>
          <w:sz w:val="22"/>
          <w:szCs w:val="22"/>
        </w:rPr>
      </w:pPr>
    </w:p>
    <w:p w14:paraId="3327BAF6" w14:textId="77777777" w:rsidR="004F633E" w:rsidRPr="004D2B9F" w:rsidRDefault="004F633E" w:rsidP="004F633E">
      <w:pPr>
        <w:pStyle w:val="Default"/>
        <w:numPr>
          <w:ilvl w:val="2"/>
          <w:numId w:val="6"/>
        </w:numPr>
        <w:rPr>
          <w:color w:val="auto"/>
          <w:sz w:val="22"/>
          <w:szCs w:val="22"/>
        </w:rPr>
      </w:pPr>
      <w:r w:rsidRPr="004D2B9F">
        <w:rPr>
          <w:color w:val="auto"/>
          <w:sz w:val="22"/>
          <w:szCs w:val="22"/>
        </w:rPr>
        <w:t xml:space="preserve">64% of EY Settings responders agree with the proposal to fund the Deprivation supplement from the expanded 2-year-old entitlement funding and under 2’s entitlement funding. </w:t>
      </w:r>
    </w:p>
    <w:p w14:paraId="163C3042" w14:textId="77777777" w:rsidR="004F633E" w:rsidRDefault="004F633E" w:rsidP="004F633E">
      <w:pPr>
        <w:pStyle w:val="ListParagraph"/>
        <w:rPr>
          <w:sz w:val="22"/>
          <w:szCs w:val="22"/>
        </w:rPr>
      </w:pPr>
    </w:p>
    <w:p w14:paraId="631BD2A2" w14:textId="47FDCD8A" w:rsidR="004F633E" w:rsidRPr="00C80876" w:rsidRDefault="004F633E" w:rsidP="004F633E">
      <w:pPr>
        <w:pStyle w:val="Default"/>
        <w:numPr>
          <w:ilvl w:val="2"/>
          <w:numId w:val="6"/>
        </w:numPr>
        <w:rPr>
          <w:color w:val="auto"/>
          <w:sz w:val="22"/>
          <w:szCs w:val="22"/>
        </w:rPr>
      </w:pPr>
      <w:r w:rsidRPr="00C80876">
        <w:rPr>
          <w:color w:val="auto"/>
          <w:sz w:val="22"/>
          <w:szCs w:val="22"/>
        </w:rPr>
        <w:t xml:space="preserve">9 EY Settings responders </w:t>
      </w:r>
      <w:r w:rsidR="004D2B9F" w:rsidRPr="00C80876">
        <w:rPr>
          <w:color w:val="auto"/>
          <w:sz w:val="22"/>
          <w:szCs w:val="22"/>
        </w:rPr>
        <w:t xml:space="preserve">agree with </w:t>
      </w:r>
      <w:r w:rsidRPr="00C80876">
        <w:rPr>
          <w:color w:val="auto"/>
          <w:sz w:val="22"/>
          <w:szCs w:val="22"/>
        </w:rPr>
        <w:t>the requirements to introduce EYPP funding f</w:t>
      </w:r>
      <w:r w:rsidR="004D2B9F" w:rsidRPr="00C80876">
        <w:rPr>
          <w:color w:val="auto"/>
          <w:sz w:val="22"/>
          <w:szCs w:val="22"/>
        </w:rPr>
        <w:t xml:space="preserve">or </w:t>
      </w:r>
      <w:r w:rsidRPr="00C80876">
        <w:rPr>
          <w:color w:val="auto"/>
          <w:sz w:val="22"/>
          <w:szCs w:val="22"/>
        </w:rPr>
        <w:t>the expanded 2-year-old entitlement</w:t>
      </w:r>
      <w:r w:rsidR="00C80876" w:rsidRPr="00C80876">
        <w:rPr>
          <w:color w:val="auto"/>
          <w:sz w:val="22"/>
          <w:szCs w:val="22"/>
        </w:rPr>
        <w:t xml:space="preserve"> &amp; </w:t>
      </w:r>
      <w:r w:rsidRPr="00C80876">
        <w:rPr>
          <w:color w:val="auto"/>
          <w:sz w:val="22"/>
          <w:szCs w:val="22"/>
        </w:rPr>
        <w:t xml:space="preserve">under 2’s entitlement </w:t>
      </w:r>
      <w:r w:rsidR="00C80876" w:rsidRPr="00C80876">
        <w:rPr>
          <w:color w:val="auto"/>
          <w:sz w:val="22"/>
          <w:szCs w:val="22"/>
        </w:rPr>
        <w:t>provision</w:t>
      </w:r>
      <w:r w:rsidRPr="00C80876">
        <w:rPr>
          <w:color w:val="auto"/>
          <w:sz w:val="22"/>
          <w:szCs w:val="22"/>
        </w:rPr>
        <w:t>.</w:t>
      </w:r>
    </w:p>
    <w:p w14:paraId="332C3298" w14:textId="77777777" w:rsidR="00F167B8" w:rsidRPr="00F167B8" w:rsidRDefault="00F167B8" w:rsidP="00F167B8">
      <w:pPr>
        <w:pStyle w:val="Default"/>
        <w:ind w:left="1440"/>
        <w:rPr>
          <w:rFonts w:eastAsia="Calibri"/>
          <w:sz w:val="22"/>
          <w:szCs w:val="22"/>
          <w:highlight w:val="yellow"/>
        </w:rPr>
      </w:pPr>
    </w:p>
    <w:p w14:paraId="524D168B" w14:textId="3A043AD3" w:rsidR="00741B19" w:rsidRDefault="00741B19" w:rsidP="006A62CE">
      <w:pPr>
        <w:ind w:left="709"/>
        <w:rPr>
          <w:rFonts w:ascii="Arial" w:eastAsia="Calibri" w:hAnsi="Arial" w:cs="Arial"/>
          <w:sz w:val="22"/>
          <w:szCs w:val="22"/>
        </w:rPr>
      </w:pPr>
      <w:r w:rsidRPr="00F50901">
        <w:rPr>
          <w:rFonts w:ascii="Arial" w:eastAsia="Calibri" w:hAnsi="Arial" w:cs="Arial"/>
          <w:sz w:val="22"/>
          <w:szCs w:val="22"/>
        </w:rPr>
        <w:t xml:space="preserve">5.3 </w:t>
      </w:r>
      <w:r w:rsidR="006A62CE" w:rsidRPr="00F50901">
        <w:rPr>
          <w:rFonts w:ascii="Arial" w:eastAsia="Calibri" w:hAnsi="Arial" w:cs="Arial"/>
          <w:sz w:val="22"/>
          <w:szCs w:val="22"/>
        </w:rPr>
        <w:tab/>
      </w:r>
      <w:r w:rsidRPr="00F50901">
        <w:rPr>
          <w:rFonts w:ascii="Arial" w:eastAsia="Calibri" w:hAnsi="Arial" w:cs="Arial"/>
          <w:sz w:val="22"/>
          <w:szCs w:val="22"/>
        </w:rPr>
        <w:t>The consultation</w:t>
      </w:r>
      <w:r w:rsidR="00672EAF" w:rsidRPr="00F50901">
        <w:rPr>
          <w:rFonts w:ascii="Arial" w:eastAsia="Calibri" w:hAnsi="Arial" w:cs="Arial"/>
          <w:sz w:val="22"/>
          <w:szCs w:val="22"/>
        </w:rPr>
        <w:t xml:space="preserve"> &amp; Response Results</w:t>
      </w:r>
      <w:r w:rsidRPr="00F50901">
        <w:rPr>
          <w:rFonts w:ascii="Arial" w:eastAsia="Calibri" w:hAnsi="Arial" w:cs="Arial"/>
          <w:sz w:val="22"/>
          <w:szCs w:val="22"/>
        </w:rPr>
        <w:t xml:space="preserve"> </w:t>
      </w:r>
      <w:r w:rsidR="006954D6" w:rsidRPr="00F50901">
        <w:rPr>
          <w:rFonts w:ascii="Arial" w:eastAsia="Calibri" w:hAnsi="Arial" w:cs="Arial"/>
          <w:sz w:val="22"/>
          <w:szCs w:val="22"/>
        </w:rPr>
        <w:t xml:space="preserve">is set out in </w:t>
      </w:r>
      <w:r w:rsidRPr="00F50901">
        <w:rPr>
          <w:rFonts w:ascii="Arial" w:eastAsia="Calibri" w:hAnsi="Arial" w:cs="Arial"/>
          <w:sz w:val="22"/>
          <w:szCs w:val="22"/>
        </w:rPr>
        <w:t>A</w:t>
      </w:r>
      <w:r w:rsidR="00753156" w:rsidRPr="00F50901">
        <w:rPr>
          <w:rFonts w:ascii="Arial" w:eastAsia="Calibri" w:hAnsi="Arial" w:cs="Arial"/>
          <w:sz w:val="22"/>
          <w:szCs w:val="22"/>
        </w:rPr>
        <w:t>ppendix A</w:t>
      </w:r>
      <w:r w:rsidR="009057C0" w:rsidRPr="00F50901">
        <w:rPr>
          <w:rFonts w:ascii="Arial" w:eastAsia="Calibri" w:hAnsi="Arial" w:cs="Arial"/>
          <w:sz w:val="22"/>
          <w:szCs w:val="22"/>
        </w:rPr>
        <w:t>2</w:t>
      </w:r>
      <w:r w:rsidRPr="00F50901">
        <w:rPr>
          <w:rFonts w:ascii="Arial" w:eastAsia="Calibri" w:hAnsi="Arial" w:cs="Arial"/>
          <w:sz w:val="22"/>
          <w:szCs w:val="22"/>
        </w:rPr>
        <w:t>.</w:t>
      </w:r>
      <w:r w:rsidRPr="00135066">
        <w:rPr>
          <w:rFonts w:ascii="Arial" w:eastAsia="Calibri" w:hAnsi="Arial" w:cs="Arial"/>
          <w:sz w:val="22"/>
          <w:szCs w:val="22"/>
        </w:rPr>
        <w:t xml:space="preserve"> </w:t>
      </w:r>
    </w:p>
    <w:p w14:paraId="26D7C815" w14:textId="77777777" w:rsidR="009333D9" w:rsidRDefault="009333D9" w:rsidP="006A62CE">
      <w:pPr>
        <w:ind w:left="709"/>
        <w:rPr>
          <w:rFonts w:ascii="Arial" w:eastAsia="Calibri" w:hAnsi="Arial" w:cs="Arial"/>
          <w:sz w:val="22"/>
          <w:szCs w:val="22"/>
        </w:rPr>
      </w:pPr>
    </w:p>
    <w:p w14:paraId="6970889B" w14:textId="77777777" w:rsidR="00D64EF5" w:rsidRPr="00135066" w:rsidRDefault="00D64EF5" w:rsidP="006A62CE">
      <w:pPr>
        <w:rPr>
          <w:rFonts w:ascii="Arial" w:hAnsi="Arial" w:cs="Arial"/>
          <w:sz w:val="22"/>
          <w:szCs w:val="22"/>
        </w:rPr>
      </w:pPr>
    </w:p>
    <w:p w14:paraId="1D358DAF" w14:textId="7AC31940" w:rsidR="00D64EF5" w:rsidRPr="00135066" w:rsidRDefault="00AF3F17" w:rsidP="006A62CE">
      <w:pPr>
        <w:rPr>
          <w:rFonts w:ascii="Arial" w:hAnsi="Arial" w:cs="Arial"/>
          <w:bCs/>
          <w:color w:val="FF0000"/>
          <w:sz w:val="22"/>
          <w:szCs w:val="22"/>
        </w:rPr>
      </w:pPr>
      <w:r w:rsidRPr="00135066">
        <w:rPr>
          <w:rFonts w:ascii="Arial" w:hAnsi="Arial" w:cs="Arial"/>
          <w:b/>
          <w:sz w:val="22"/>
          <w:szCs w:val="22"/>
        </w:rPr>
        <w:t>6</w:t>
      </w:r>
      <w:r w:rsidR="00B82126" w:rsidRPr="00135066">
        <w:rPr>
          <w:rFonts w:ascii="Arial" w:hAnsi="Arial" w:cs="Arial"/>
          <w:b/>
          <w:sz w:val="22"/>
          <w:szCs w:val="22"/>
        </w:rPr>
        <w:t>.</w:t>
      </w:r>
      <w:r w:rsidR="00B82126" w:rsidRPr="00135066">
        <w:rPr>
          <w:rFonts w:ascii="Arial" w:hAnsi="Arial" w:cs="Arial"/>
          <w:b/>
          <w:sz w:val="22"/>
          <w:szCs w:val="22"/>
        </w:rPr>
        <w:tab/>
      </w:r>
      <w:r w:rsidR="001A0614" w:rsidRPr="00F50901">
        <w:rPr>
          <w:rFonts w:ascii="Arial" w:hAnsi="Arial" w:cs="Arial"/>
          <w:b/>
          <w:sz w:val="22"/>
          <w:szCs w:val="22"/>
        </w:rPr>
        <w:t>Changes for</w:t>
      </w:r>
      <w:r w:rsidR="00045F4F" w:rsidRPr="00F50901">
        <w:rPr>
          <w:rFonts w:ascii="Arial" w:hAnsi="Arial" w:cs="Arial"/>
          <w:b/>
          <w:sz w:val="22"/>
          <w:szCs w:val="22"/>
        </w:rPr>
        <w:t xml:space="preserve"> 20</w:t>
      </w:r>
      <w:r w:rsidR="003556AB" w:rsidRPr="00F50901">
        <w:rPr>
          <w:rFonts w:ascii="Arial" w:hAnsi="Arial" w:cs="Arial"/>
          <w:b/>
          <w:sz w:val="22"/>
          <w:szCs w:val="22"/>
        </w:rPr>
        <w:t>2</w:t>
      </w:r>
      <w:r w:rsidR="00414A41" w:rsidRPr="00F50901">
        <w:rPr>
          <w:rFonts w:ascii="Arial" w:hAnsi="Arial" w:cs="Arial"/>
          <w:b/>
          <w:sz w:val="22"/>
          <w:szCs w:val="22"/>
        </w:rPr>
        <w:t>4</w:t>
      </w:r>
      <w:r w:rsidR="00045F4F" w:rsidRPr="00F50901">
        <w:rPr>
          <w:rFonts w:ascii="Arial" w:hAnsi="Arial" w:cs="Arial"/>
          <w:b/>
          <w:sz w:val="22"/>
          <w:szCs w:val="22"/>
        </w:rPr>
        <w:t>-</w:t>
      </w:r>
      <w:r w:rsidR="00EC37CE" w:rsidRPr="00F50901">
        <w:rPr>
          <w:rFonts w:ascii="Arial" w:hAnsi="Arial" w:cs="Arial"/>
          <w:b/>
          <w:sz w:val="22"/>
          <w:szCs w:val="22"/>
        </w:rPr>
        <w:t>2</w:t>
      </w:r>
      <w:r w:rsidR="00414A41" w:rsidRPr="00F50901">
        <w:rPr>
          <w:rFonts w:ascii="Arial" w:hAnsi="Arial" w:cs="Arial"/>
          <w:b/>
          <w:sz w:val="22"/>
          <w:szCs w:val="22"/>
        </w:rPr>
        <w:t>5</w:t>
      </w:r>
      <w:r w:rsidR="00540FEE" w:rsidRPr="00135066">
        <w:rPr>
          <w:rFonts w:ascii="Arial" w:hAnsi="Arial" w:cs="Arial"/>
          <w:b/>
          <w:sz w:val="22"/>
          <w:szCs w:val="22"/>
        </w:rPr>
        <w:t xml:space="preserve"> </w:t>
      </w:r>
    </w:p>
    <w:p w14:paraId="2A893137" w14:textId="77777777" w:rsidR="00895874" w:rsidRPr="00135066" w:rsidRDefault="00895874" w:rsidP="00D64EF5">
      <w:pPr>
        <w:ind w:left="720" w:hanging="720"/>
        <w:rPr>
          <w:rFonts w:ascii="Arial" w:hAnsi="Arial" w:cs="Arial"/>
          <w:b/>
          <w:sz w:val="22"/>
          <w:szCs w:val="22"/>
        </w:rPr>
      </w:pPr>
    </w:p>
    <w:p w14:paraId="3D943AAC" w14:textId="775D2D04" w:rsidR="00752CA8" w:rsidRPr="00135066" w:rsidRDefault="00AF3F17" w:rsidP="0028626D">
      <w:pPr>
        <w:ind w:left="1440" w:hanging="720"/>
        <w:rPr>
          <w:rFonts w:ascii="Arial" w:hAnsi="Arial" w:cs="Arial"/>
          <w:sz w:val="22"/>
          <w:szCs w:val="22"/>
        </w:rPr>
      </w:pPr>
      <w:r w:rsidRPr="00135066">
        <w:rPr>
          <w:rFonts w:ascii="Arial" w:hAnsi="Arial" w:cs="Arial"/>
          <w:sz w:val="22"/>
          <w:szCs w:val="22"/>
        </w:rPr>
        <w:t>6</w:t>
      </w:r>
      <w:r w:rsidR="00895874" w:rsidRPr="00135066">
        <w:rPr>
          <w:rFonts w:ascii="Arial" w:hAnsi="Arial" w:cs="Arial"/>
          <w:sz w:val="22"/>
          <w:szCs w:val="22"/>
        </w:rPr>
        <w:t>.1</w:t>
      </w:r>
      <w:r w:rsidR="00895874" w:rsidRPr="00135066">
        <w:rPr>
          <w:rFonts w:ascii="Arial" w:hAnsi="Arial" w:cs="Arial"/>
          <w:sz w:val="22"/>
          <w:szCs w:val="22"/>
        </w:rPr>
        <w:tab/>
        <w:t>The main change</w:t>
      </w:r>
      <w:r w:rsidR="009D2515" w:rsidRPr="00135066">
        <w:rPr>
          <w:rFonts w:ascii="Arial" w:hAnsi="Arial" w:cs="Arial"/>
          <w:sz w:val="22"/>
          <w:szCs w:val="22"/>
        </w:rPr>
        <w:t>s</w:t>
      </w:r>
      <w:r w:rsidR="00895874" w:rsidRPr="00135066">
        <w:rPr>
          <w:rFonts w:ascii="Arial" w:hAnsi="Arial" w:cs="Arial"/>
          <w:sz w:val="22"/>
          <w:szCs w:val="22"/>
        </w:rPr>
        <w:t xml:space="preserve"> from the 20</w:t>
      </w:r>
      <w:r w:rsidR="003556AB" w:rsidRPr="00135066">
        <w:rPr>
          <w:rFonts w:ascii="Arial" w:hAnsi="Arial" w:cs="Arial"/>
          <w:sz w:val="22"/>
          <w:szCs w:val="22"/>
        </w:rPr>
        <w:t>2</w:t>
      </w:r>
      <w:r w:rsidR="00414A41" w:rsidRPr="00135066">
        <w:rPr>
          <w:rFonts w:ascii="Arial" w:hAnsi="Arial" w:cs="Arial"/>
          <w:sz w:val="22"/>
          <w:szCs w:val="22"/>
        </w:rPr>
        <w:t>3</w:t>
      </w:r>
      <w:r w:rsidR="00895874" w:rsidRPr="00135066">
        <w:rPr>
          <w:rFonts w:ascii="Arial" w:hAnsi="Arial" w:cs="Arial"/>
          <w:sz w:val="22"/>
          <w:szCs w:val="22"/>
        </w:rPr>
        <w:t>-</w:t>
      </w:r>
      <w:r w:rsidR="003556AB" w:rsidRPr="00135066">
        <w:rPr>
          <w:rFonts w:ascii="Arial" w:hAnsi="Arial" w:cs="Arial"/>
          <w:sz w:val="22"/>
          <w:szCs w:val="22"/>
        </w:rPr>
        <w:t>2</w:t>
      </w:r>
      <w:r w:rsidR="00414A41" w:rsidRPr="00135066">
        <w:rPr>
          <w:rFonts w:ascii="Arial" w:hAnsi="Arial" w:cs="Arial"/>
          <w:sz w:val="22"/>
          <w:szCs w:val="22"/>
        </w:rPr>
        <w:t>4</w:t>
      </w:r>
      <w:r w:rsidR="001A0614" w:rsidRPr="00135066">
        <w:rPr>
          <w:rFonts w:ascii="Arial" w:hAnsi="Arial" w:cs="Arial"/>
          <w:sz w:val="22"/>
          <w:szCs w:val="22"/>
        </w:rPr>
        <w:t xml:space="preserve"> financial year (</w:t>
      </w:r>
      <w:r w:rsidR="009D2515" w:rsidRPr="00135066">
        <w:rPr>
          <w:rFonts w:ascii="Arial" w:hAnsi="Arial" w:cs="Arial"/>
          <w:sz w:val="22"/>
          <w:szCs w:val="22"/>
        </w:rPr>
        <w:t xml:space="preserve">following </w:t>
      </w:r>
      <w:r w:rsidR="00224C1E" w:rsidRPr="00135066">
        <w:rPr>
          <w:rFonts w:ascii="Arial" w:hAnsi="Arial" w:cs="Arial"/>
          <w:sz w:val="22"/>
          <w:szCs w:val="22"/>
        </w:rPr>
        <w:t xml:space="preserve">the </w:t>
      </w:r>
      <w:r w:rsidR="00D01A7B" w:rsidRPr="00135066">
        <w:rPr>
          <w:rFonts w:ascii="Arial" w:hAnsi="Arial" w:cs="Arial"/>
          <w:sz w:val="22"/>
          <w:szCs w:val="22"/>
        </w:rPr>
        <w:t xml:space="preserve">DfE </w:t>
      </w:r>
      <w:r w:rsidR="009D2515" w:rsidRPr="00135066">
        <w:rPr>
          <w:rFonts w:ascii="Arial" w:hAnsi="Arial" w:cs="Arial"/>
          <w:sz w:val="22"/>
          <w:szCs w:val="22"/>
        </w:rPr>
        <w:t>consultation</w:t>
      </w:r>
      <w:r w:rsidR="009E6FF8">
        <w:rPr>
          <w:rFonts w:ascii="Arial" w:hAnsi="Arial" w:cs="Arial"/>
          <w:sz w:val="22"/>
          <w:szCs w:val="22"/>
        </w:rPr>
        <w:t xml:space="preserve"> of July 2023</w:t>
      </w:r>
      <w:r w:rsidR="00D01A7B" w:rsidRPr="00135066">
        <w:rPr>
          <w:rFonts w:ascii="Arial" w:hAnsi="Arial" w:cs="Arial"/>
          <w:sz w:val="22"/>
          <w:szCs w:val="22"/>
        </w:rPr>
        <w:t>,</w:t>
      </w:r>
      <w:r w:rsidR="009D2515" w:rsidRPr="00135066">
        <w:rPr>
          <w:rFonts w:ascii="Arial" w:hAnsi="Arial" w:cs="Arial"/>
          <w:sz w:val="22"/>
          <w:szCs w:val="22"/>
        </w:rPr>
        <w:t xml:space="preserve"> </w:t>
      </w:r>
      <w:r w:rsidR="00D01A7B" w:rsidRPr="00135066">
        <w:rPr>
          <w:rFonts w:ascii="Arial" w:hAnsi="Arial" w:cs="Arial"/>
          <w:sz w:val="22"/>
          <w:szCs w:val="22"/>
        </w:rPr>
        <w:t xml:space="preserve">and </w:t>
      </w:r>
      <w:r w:rsidR="001A0614" w:rsidRPr="00135066">
        <w:rPr>
          <w:rFonts w:ascii="Arial" w:hAnsi="Arial" w:cs="Arial"/>
          <w:sz w:val="22"/>
          <w:szCs w:val="22"/>
        </w:rPr>
        <w:t xml:space="preserve">as outlined in the </w:t>
      </w:r>
      <w:r w:rsidR="009D2515" w:rsidRPr="00135066">
        <w:rPr>
          <w:rFonts w:ascii="Arial" w:hAnsi="Arial" w:cs="Arial"/>
          <w:sz w:val="22"/>
          <w:szCs w:val="22"/>
        </w:rPr>
        <w:t xml:space="preserve">Technical </w:t>
      </w:r>
      <w:r w:rsidR="001A0614" w:rsidRPr="00135066">
        <w:rPr>
          <w:rFonts w:ascii="Arial" w:hAnsi="Arial" w:cs="Arial"/>
          <w:sz w:val="22"/>
          <w:szCs w:val="22"/>
        </w:rPr>
        <w:t>Guide 20</w:t>
      </w:r>
      <w:r w:rsidR="003556AB" w:rsidRPr="00135066">
        <w:rPr>
          <w:rFonts w:ascii="Arial" w:hAnsi="Arial" w:cs="Arial"/>
          <w:sz w:val="22"/>
          <w:szCs w:val="22"/>
        </w:rPr>
        <w:t>2</w:t>
      </w:r>
      <w:r w:rsidR="00414A41" w:rsidRPr="00135066">
        <w:rPr>
          <w:rFonts w:ascii="Arial" w:hAnsi="Arial" w:cs="Arial"/>
          <w:sz w:val="22"/>
          <w:szCs w:val="22"/>
        </w:rPr>
        <w:t>4</w:t>
      </w:r>
      <w:r w:rsidR="001A0614" w:rsidRPr="00135066">
        <w:rPr>
          <w:rFonts w:ascii="Arial" w:hAnsi="Arial" w:cs="Arial"/>
          <w:sz w:val="22"/>
          <w:szCs w:val="22"/>
        </w:rPr>
        <w:t>-</w:t>
      </w:r>
      <w:r w:rsidR="007A2988" w:rsidRPr="00135066">
        <w:rPr>
          <w:rFonts w:ascii="Arial" w:hAnsi="Arial" w:cs="Arial"/>
          <w:sz w:val="22"/>
          <w:szCs w:val="22"/>
        </w:rPr>
        <w:t>2</w:t>
      </w:r>
      <w:r w:rsidR="00414A41" w:rsidRPr="00135066">
        <w:rPr>
          <w:rFonts w:ascii="Arial" w:hAnsi="Arial" w:cs="Arial"/>
          <w:sz w:val="22"/>
          <w:szCs w:val="22"/>
        </w:rPr>
        <w:t>5</w:t>
      </w:r>
      <w:r w:rsidR="001A0614" w:rsidRPr="00135066">
        <w:rPr>
          <w:rFonts w:ascii="Arial" w:hAnsi="Arial" w:cs="Arial"/>
          <w:sz w:val="22"/>
          <w:szCs w:val="22"/>
        </w:rPr>
        <w:t>)</w:t>
      </w:r>
      <w:r w:rsidR="00895874" w:rsidRPr="00135066">
        <w:rPr>
          <w:rFonts w:ascii="Arial" w:hAnsi="Arial" w:cs="Arial"/>
          <w:sz w:val="22"/>
          <w:szCs w:val="22"/>
        </w:rPr>
        <w:t xml:space="preserve"> </w:t>
      </w:r>
      <w:r w:rsidR="00752CA8" w:rsidRPr="00135066">
        <w:rPr>
          <w:rFonts w:ascii="Arial" w:hAnsi="Arial" w:cs="Arial"/>
          <w:sz w:val="22"/>
          <w:szCs w:val="22"/>
        </w:rPr>
        <w:t>are:</w:t>
      </w:r>
    </w:p>
    <w:p w14:paraId="5ACE7994" w14:textId="3E1B1016" w:rsidR="00752CA8" w:rsidRPr="00135066" w:rsidRDefault="00752CA8" w:rsidP="0028626D">
      <w:pPr>
        <w:ind w:left="1440" w:hanging="720"/>
        <w:rPr>
          <w:rFonts w:ascii="Arial" w:hAnsi="Arial" w:cs="Arial"/>
          <w:sz w:val="22"/>
          <w:szCs w:val="22"/>
          <w:highlight w:val="yellow"/>
        </w:rPr>
      </w:pPr>
    </w:p>
    <w:p w14:paraId="3E7756DA" w14:textId="64782E3E" w:rsidR="00FF0B81" w:rsidRPr="00F50901" w:rsidRDefault="00FF0B81" w:rsidP="00FF6155">
      <w:pPr>
        <w:pStyle w:val="Default"/>
        <w:numPr>
          <w:ilvl w:val="0"/>
          <w:numId w:val="6"/>
        </w:numPr>
        <w:ind w:left="1843"/>
        <w:rPr>
          <w:color w:val="auto"/>
          <w:sz w:val="22"/>
          <w:szCs w:val="22"/>
        </w:rPr>
      </w:pPr>
      <w:r w:rsidRPr="00F50901">
        <w:rPr>
          <w:color w:val="auto"/>
          <w:sz w:val="22"/>
          <w:szCs w:val="22"/>
        </w:rPr>
        <w:t xml:space="preserve">The hourly rates for each 3 and 4-year-old formula factor have been </w:t>
      </w:r>
      <w:r w:rsidR="004F633E" w:rsidRPr="00F50901">
        <w:rPr>
          <w:color w:val="auto"/>
          <w:sz w:val="22"/>
          <w:szCs w:val="22"/>
        </w:rPr>
        <w:t>updated.</w:t>
      </w:r>
      <w:r w:rsidRPr="00F50901">
        <w:rPr>
          <w:color w:val="auto"/>
          <w:sz w:val="22"/>
          <w:szCs w:val="22"/>
        </w:rPr>
        <w:t xml:space="preserve"> </w:t>
      </w:r>
    </w:p>
    <w:p w14:paraId="30B20F0A" w14:textId="1D0A5E73" w:rsidR="00FF0B81" w:rsidRPr="00135066" w:rsidRDefault="00FF0B81" w:rsidP="00FF6155">
      <w:pPr>
        <w:pStyle w:val="Default"/>
        <w:ind w:left="1843"/>
        <w:rPr>
          <w:color w:val="auto"/>
          <w:sz w:val="22"/>
          <w:szCs w:val="22"/>
        </w:rPr>
      </w:pPr>
      <w:r w:rsidRPr="00F50901">
        <w:rPr>
          <w:color w:val="auto"/>
          <w:sz w:val="22"/>
          <w:szCs w:val="22"/>
        </w:rPr>
        <w:t>in addition to the increased funding secured for 2024 to 2025 in the Spring Budget</w:t>
      </w:r>
      <w:r w:rsidR="00CF48AF" w:rsidRPr="00F50901">
        <w:rPr>
          <w:color w:val="auto"/>
          <w:sz w:val="22"/>
          <w:szCs w:val="22"/>
        </w:rPr>
        <w:t xml:space="preserve"> of July 2023</w:t>
      </w:r>
      <w:r w:rsidRPr="00F50901">
        <w:rPr>
          <w:color w:val="auto"/>
          <w:sz w:val="22"/>
          <w:szCs w:val="22"/>
        </w:rPr>
        <w:t>, and additional funding to reflect teachers’ pay and pensions and National Living Wage (NLW) increases.</w:t>
      </w:r>
      <w:r w:rsidRPr="00135066">
        <w:rPr>
          <w:color w:val="auto"/>
          <w:sz w:val="22"/>
          <w:szCs w:val="22"/>
        </w:rPr>
        <w:t xml:space="preserve">  </w:t>
      </w:r>
    </w:p>
    <w:p w14:paraId="7174DAC0" w14:textId="77777777" w:rsidR="00FF0B81" w:rsidRPr="00135066" w:rsidRDefault="00FF0B81" w:rsidP="00FF6155">
      <w:pPr>
        <w:pStyle w:val="Default"/>
        <w:ind w:left="1843"/>
        <w:rPr>
          <w:color w:val="auto"/>
          <w:sz w:val="22"/>
          <w:szCs w:val="22"/>
        </w:rPr>
      </w:pPr>
    </w:p>
    <w:p w14:paraId="434EC23E" w14:textId="6CA73CF0" w:rsidR="00FF0B81" w:rsidRPr="00135066" w:rsidRDefault="00FF0B81" w:rsidP="00FF6155">
      <w:pPr>
        <w:pStyle w:val="Default"/>
        <w:numPr>
          <w:ilvl w:val="0"/>
          <w:numId w:val="6"/>
        </w:numPr>
        <w:ind w:left="1843"/>
        <w:rPr>
          <w:color w:val="auto"/>
          <w:sz w:val="22"/>
          <w:szCs w:val="22"/>
        </w:rPr>
      </w:pPr>
      <w:r w:rsidRPr="00135066">
        <w:rPr>
          <w:color w:val="auto"/>
          <w:sz w:val="22"/>
          <w:szCs w:val="22"/>
        </w:rPr>
        <w:t>the ACA factors have been updated for new data, where possible</w:t>
      </w:r>
    </w:p>
    <w:p w14:paraId="10E496EC" w14:textId="77777777" w:rsidR="00FF0B81" w:rsidRPr="00135066" w:rsidRDefault="00FF0B81" w:rsidP="00FF6155">
      <w:pPr>
        <w:pStyle w:val="Default"/>
        <w:ind w:left="1843"/>
        <w:rPr>
          <w:color w:val="auto"/>
          <w:sz w:val="22"/>
          <w:szCs w:val="22"/>
        </w:rPr>
      </w:pPr>
    </w:p>
    <w:p w14:paraId="4ABC69FD" w14:textId="1208F119" w:rsidR="00FF0B81" w:rsidRPr="00135066" w:rsidRDefault="00FF0B81" w:rsidP="00FF6155">
      <w:pPr>
        <w:pStyle w:val="Default"/>
        <w:numPr>
          <w:ilvl w:val="0"/>
          <w:numId w:val="6"/>
        </w:numPr>
        <w:ind w:left="1843"/>
        <w:rPr>
          <w:color w:val="auto"/>
          <w:sz w:val="22"/>
          <w:szCs w:val="22"/>
        </w:rPr>
      </w:pPr>
      <w:r w:rsidRPr="00135066">
        <w:rPr>
          <w:color w:val="auto"/>
          <w:sz w:val="22"/>
          <w:szCs w:val="22"/>
        </w:rPr>
        <w:t>Year-to-year protections and funding floors have been updated for 2024 to 2025, a +1% year-to-year protection and +5.0% gains cap have been applied before rounding the hourly funding rates to the nearest penny.</w:t>
      </w:r>
    </w:p>
    <w:p w14:paraId="16DEF12E" w14:textId="77777777" w:rsidR="00FF0B81" w:rsidRPr="00135066" w:rsidRDefault="00FF0B81" w:rsidP="00FF6155">
      <w:pPr>
        <w:pStyle w:val="ListParagraph"/>
        <w:ind w:left="1843"/>
        <w:rPr>
          <w:sz w:val="22"/>
          <w:szCs w:val="22"/>
        </w:rPr>
      </w:pPr>
    </w:p>
    <w:p w14:paraId="739ADB60" w14:textId="39AFB2C1" w:rsidR="00FF0B81" w:rsidRPr="00135066" w:rsidRDefault="00FF0B81" w:rsidP="00FF6155">
      <w:pPr>
        <w:pStyle w:val="Default"/>
        <w:numPr>
          <w:ilvl w:val="0"/>
          <w:numId w:val="6"/>
        </w:numPr>
        <w:ind w:left="1843"/>
        <w:rPr>
          <w:color w:val="auto"/>
          <w:sz w:val="22"/>
          <w:szCs w:val="22"/>
        </w:rPr>
      </w:pPr>
      <w:r w:rsidRPr="00135066">
        <w:rPr>
          <w:color w:val="auto"/>
          <w:sz w:val="22"/>
          <w:szCs w:val="22"/>
        </w:rPr>
        <w:t>Introduction of a new entitlement provision for children aged 9 months up to (and including) 2-year-olds working parents (As from 1 Sept 2024)</w:t>
      </w:r>
    </w:p>
    <w:p w14:paraId="7E1375C4" w14:textId="77777777" w:rsidR="00FF0B81" w:rsidRPr="00135066" w:rsidRDefault="00FF0B81" w:rsidP="00FF6155">
      <w:pPr>
        <w:pStyle w:val="ListParagraph"/>
        <w:ind w:left="1843"/>
        <w:rPr>
          <w:sz w:val="22"/>
          <w:szCs w:val="22"/>
        </w:rPr>
      </w:pPr>
    </w:p>
    <w:p w14:paraId="06314B2F" w14:textId="77777777" w:rsidR="009E6FF8" w:rsidRDefault="00FF0B81" w:rsidP="00FF6155">
      <w:pPr>
        <w:pStyle w:val="Default"/>
        <w:numPr>
          <w:ilvl w:val="0"/>
          <w:numId w:val="6"/>
        </w:numPr>
        <w:ind w:left="1843"/>
        <w:rPr>
          <w:color w:val="auto"/>
          <w:sz w:val="22"/>
          <w:szCs w:val="22"/>
        </w:rPr>
      </w:pPr>
      <w:r w:rsidRPr="00135066">
        <w:rPr>
          <w:color w:val="auto"/>
          <w:sz w:val="22"/>
          <w:szCs w:val="22"/>
        </w:rPr>
        <w:t xml:space="preserve">Extension of the </w:t>
      </w:r>
      <w:r w:rsidR="00A84192" w:rsidRPr="00135066">
        <w:rPr>
          <w:color w:val="auto"/>
          <w:sz w:val="22"/>
          <w:szCs w:val="22"/>
        </w:rPr>
        <w:t>2-year-old</w:t>
      </w:r>
      <w:r w:rsidRPr="00135066">
        <w:rPr>
          <w:color w:val="auto"/>
          <w:sz w:val="22"/>
          <w:szCs w:val="22"/>
        </w:rPr>
        <w:t xml:space="preserve"> entitlement provision </w:t>
      </w:r>
      <w:r w:rsidR="00714BFB" w:rsidRPr="00135066">
        <w:rPr>
          <w:color w:val="auto"/>
          <w:sz w:val="22"/>
          <w:szCs w:val="22"/>
        </w:rPr>
        <w:t>into</w:t>
      </w:r>
      <w:r w:rsidRPr="00135066">
        <w:rPr>
          <w:color w:val="auto"/>
          <w:sz w:val="22"/>
          <w:szCs w:val="22"/>
        </w:rPr>
        <w:t xml:space="preserve"> two separate cohorts of: </w:t>
      </w:r>
    </w:p>
    <w:p w14:paraId="2C1DF3BC" w14:textId="77777777" w:rsidR="009E6FF8" w:rsidRDefault="009E6FF8" w:rsidP="00FF6155">
      <w:pPr>
        <w:pStyle w:val="ListParagraph"/>
        <w:ind w:left="1843"/>
        <w:rPr>
          <w:sz w:val="22"/>
          <w:szCs w:val="22"/>
        </w:rPr>
      </w:pPr>
    </w:p>
    <w:p w14:paraId="575FBCE0" w14:textId="4EA345FC" w:rsidR="00FF0B81" w:rsidRPr="00135066" w:rsidRDefault="00FF0B81" w:rsidP="00FF6155">
      <w:pPr>
        <w:pStyle w:val="Default"/>
        <w:ind w:left="2268"/>
        <w:rPr>
          <w:color w:val="auto"/>
          <w:sz w:val="22"/>
          <w:szCs w:val="22"/>
        </w:rPr>
      </w:pPr>
      <w:r w:rsidRPr="00135066">
        <w:rPr>
          <w:color w:val="auto"/>
          <w:sz w:val="22"/>
          <w:szCs w:val="22"/>
        </w:rPr>
        <w:t xml:space="preserve">a) </w:t>
      </w:r>
      <w:r w:rsidR="00F50901" w:rsidRPr="00135066">
        <w:rPr>
          <w:color w:val="auto"/>
          <w:sz w:val="22"/>
          <w:szCs w:val="22"/>
        </w:rPr>
        <w:t>- 2-year-old disadvantage</w:t>
      </w:r>
      <w:r w:rsidR="00F50901">
        <w:rPr>
          <w:color w:val="auto"/>
          <w:sz w:val="22"/>
          <w:szCs w:val="22"/>
        </w:rPr>
        <w:t>d</w:t>
      </w:r>
      <w:r w:rsidR="00F50901" w:rsidRPr="00135066">
        <w:rPr>
          <w:color w:val="auto"/>
          <w:sz w:val="22"/>
          <w:szCs w:val="22"/>
        </w:rPr>
        <w:t xml:space="preserve"> parents’ entitlement</w:t>
      </w:r>
      <w:r w:rsidR="00F50901">
        <w:rPr>
          <w:color w:val="auto"/>
          <w:sz w:val="22"/>
          <w:szCs w:val="22"/>
        </w:rPr>
        <w:t xml:space="preserve"> and</w:t>
      </w:r>
    </w:p>
    <w:p w14:paraId="01903012" w14:textId="497214E8" w:rsidR="00F50901" w:rsidRDefault="00FF0B81" w:rsidP="00FF6155">
      <w:pPr>
        <w:pStyle w:val="Default"/>
        <w:ind w:left="1548" w:firstLine="720"/>
        <w:rPr>
          <w:color w:val="auto"/>
          <w:sz w:val="22"/>
          <w:szCs w:val="22"/>
        </w:rPr>
      </w:pPr>
      <w:r w:rsidRPr="00135066">
        <w:rPr>
          <w:color w:val="auto"/>
          <w:sz w:val="22"/>
          <w:szCs w:val="22"/>
        </w:rPr>
        <w:t>b)</w:t>
      </w:r>
      <w:r w:rsidR="00714BFB" w:rsidRPr="00135066">
        <w:rPr>
          <w:color w:val="auto"/>
          <w:sz w:val="22"/>
          <w:szCs w:val="22"/>
        </w:rPr>
        <w:t xml:space="preserve"> </w:t>
      </w:r>
      <w:r w:rsidR="00F50901" w:rsidRPr="00135066">
        <w:rPr>
          <w:color w:val="auto"/>
          <w:sz w:val="22"/>
          <w:szCs w:val="22"/>
        </w:rPr>
        <w:t>- 2-year-old working Parents</w:t>
      </w:r>
      <w:r w:rsidR="00F50901">
        <w:rPr>
          <w:color w:val="auto"/>
          <w:sz w:val="22"/>
          <w:szCs w:val="22"/>
        </w:rPr>
        <w:t xml:space="preserve"> </w:t>
      </w:r>
      <w:r w:rsidR="00F50901" w:rsidRPr="00135066">
        <w:rPr>
          <w:color w:val="auto"/>
          <w:sz w:val="22"/>
          <w:szCs w:val="22"/>
        </w:rPr>
        <w:t>entitlement</w:t>
      </w:r>
      <w:r w:rsidR="00F50901">
        <w:rPr>
          <w:color w:val="auto"/>
          <w:sz w:val="22"/>
          <w:szCs w:val="22"/>
        </w:rPr>
        <w:t>.</w:t>
      </w:r>
    </w:p>
    <w:p w14:paraId="48C82D70" w14:textId="77777777" w:rsidR="00714BFB" w:rsidRPr="00135066" w:rsidRDefault="00714BFB" w:rsidP="00FF6155">
      <w:pPr>
        <w:pStyle w:val="Default"/>
        <w:ind w:left="1843" w:firstLine="720"/>
        <w:rPr>
          <w:color w:val="auto"/>
          <w:sz w:val="22"/>
          <w:szCs w:val="22"/>
        </w:rPr>
      </w:pPr>
    </w:p>
    <w:p w14:paraId="2CEF553B" w14:textId="4522FCCE" w:rsidR="00714BFB" w:rsidRPr="00135066" w:rsidRDefault="00714BFB" w:rsidP="00FF6155">
      <w:pPr>
        <w:pStyle w:val="Default"/>
        <w:numPr>
          <w:ilvl w:val="0"/>
          <w:numId w:val="17"/>
        </w:numPr>
        <w:ind w:left="1843"/>
        <w:rPr>
          <w:color w:val="auto"/>
          <w:sz w:val="22"/>
          <w:szCs w:val="22"/>
        </w:rPr>
      </w:pPr>
      <w:r w:rsidRPr="00135066">
        <w:rPr>
          <w:color w:val="auto"/>
          <w:sz w:val="22"/>
          <w:szCs w:val="22"/>
        </w:rPr>
        <w:t>The extension of EYPP and DAF to cover eligible children aged 9 months up to (and including) 2-year-olds, regardless of which entitlement they are accessing.</w:t>
      </w:r>
    </w:p>
    <w:p w14:paraId="574717DB" w14:textId="77777777" w:rsidR="00714BFB" w:rsidRPr="00135066" w:rsidRDefault="00714BFB" w:rsidP="00FF0B81">
      <w:pPr>
        <w:pStyle w:val="Default"/>
        <w:ind w:firstLine="720"/>
        <w:rPr>
          <w:color w:val="auto"/>
          <w:sz w:val="22"/>
          <w:szCs w:val="22"/>
        </w:rPr>
      </w:pPr>
    </w:p>
    <w:p w14:paraId="7A0129C4" w14:textId="77777777" w:rsidR="00FF0B81" w:rsidRPr="00135066" w:rsidRDefault="00FF0B81" w:rsidP="00FF0B81">
      <w:pPr>
        <w:pStyle w:val="Default"/>
        <w:rPr>
          <w:color w:val="auto"/>
          <w:sz w:val="22"/>
          <w:szCs w:val="22"/>
        </w:rPr>
      </w:pPr>
    </w:p>
    <w:p w14:paraId="749C689E" w14:textId="77777777" w:rsidR="00B91C91" w:rsidRDefault="006A62CE" w:rsidP="006A62CE">
      <w:pPr>
        <w:ind w:left="1440" w:hanging="720"/>
        <w:rPr>
          <w:rFonts w:ascii="Arial" w:hAnsi="Arial" w:cs="Arial"/>
          <w:sz w:val="22"/>
          <w:szCs w:val="22"/>
        </w:rPr>
      </w:pPr>
      <w:bookmarkStart w:id="3" w:name="_Hlk125721425"/>
      <w:r w:rsidRPr="00135066">
        <w:rPr>
          <w:rFonts w:ascii="Arial" w:hAnsi="Arial" w:cs="Arial"/>
          <w:sz w:val="22"/>
          <w:szCs w:val="22"/>
        </w:rPr>
        <w:t>6.2</w:t>
      </w:r>
      <w:r w:rsidRPr="00135066">
        <w:rPr>
          <w:rFonts w:ascii="Arial" w:hAnsi="Arial" w:cs="Arial"/>
          <w:sz w:val="22"/>
          <w:szCs w:val="22"/>
        </w:rPr>
        <w:tab/>
      </w:r>
      <w:r w:rsidR="006E7AFD" w:rsidRPr="00135066">
        <w:rPr>
          <w:rFonts w:ascii="Arial" w:hAnsi="Arial" w:cs="Arial"/>
          <w:sz w:val="22"/>
          <w:szCs w:val="22"/>
        </w:rPr>
        <w:t>The</w:t>
      </w:r>
      <w:r w:rsidR="003556AB" w:rsidRPr="00135066">
        <w:rPr>
          <w:rFonts w:ascii="Arial" w:hAnsi="Arial" w:cs="Arial"/>
          <w:sz w:val="22"/>
          <w:szCs w:val="22"/>
        </w:rPr>
        <w:t xml:space="preserve"> </w:t>
      </w:r>
      <w:r w:rsidR="00A70BE7" w:rsidRPr="00135066">
        <w:rPr>
          <w:rFonts w:ascii="Arial" w:hAnsi="Arial" w:cs="Arial"/>
          <w:sz w:val="22"/>
          <w:szCs w:val="22"/>
        </w:rPr>
        <w:t>EYNFF hourly</w:t>
      </w:r>
      <w:r w:rsidR="006E7AFD" w:rsidRPr="00135066">
        <w:rPr>
          <w:rFonts w:ascii="Arial" w:hAnsi="Arial" w:cs="Arial"/>
          <w:sz w:val="22"/>
          <w:szCs w:val="22"/>
        </w:rPr>
        <w:t xml:space="preserve"> funding rate </w:t>
      </w:r>
      <w:r w:rsidR="00A70BE7" w:rsidRPr="00135066">
        <w:rPr>
          <w:rFonts w:ascii="Arial" w:hAnsi="Arial" w:cs="Arial"/>
          <w:sz w:val="22"/>
          <w:szCs w:val="22"/>
        </w:rPr>
        <w:t xml:space="preserve">that </w:t>
      </w:r>
      <w:r w:rsidR="006E7AFD" w:rsidRPr="00135066">
        <w:rPr>
          <w:rFonts w:ascii="Arial" w:hAnsi="Arial" w:cs="Arial"/>
          <w:sz w:val="22"/>
          <w:szCs w:val="22"/>
        </w:rPr>
        <w:t>Oxfordshire</w:t>
      </w:r>
      <w:r w:rsidR="00A70BE7" w:rsidRPr="00135066">
        <w:rPr>
          <w:rFonts w:ascii="Arial" w:hAnsi="Arial" w:cs="Arial"/>
          <w:sz w:val="22"/>
          <w:szCs w:val="22"/>
        </w:rPr>
        <w:t xml:space="preserve"> receives from the </w:t>
      </w:r>
      <w:r w:rsidR="006E7AFD" w:rsidRPr="00135066">
        <w:rPr>
          <w:rFonts w:ascii="Arial" w:hAnsi="Arial" w:cs="Arial"/>
          <w:sz w:val="22"/>
          <w:szCs w:val="22"/>
        </w:rPr>
        <w:t>DfE</w:t>
      </w:r>
      <w:r w:rsidR="00A70BE7" w:rsidRPr="00135066">
        <w:rPr>
          <w:rFonts w:ascii="Arial" w:hAnsi="Arial" w:cs="Arial"/>
          <w:sz w:val="22"/>
          <w:szCs w:val="22"/>
        </w:rPr>
        <w:t xml:space="preserve"> to deliver all elements of the formula</w:t>
      </w:r>
      <w:r w:rsidR="006E7AFD" w:rsidRPr="00135066">
        <w:rPr>
          <w:rFonts w:ascii="Arial" w:hAnsi="Arial" w:cs="Arial"/>
          <w:sz w:val="22"/>
          <w:szCs w:val="22"/>
        </w:rPr>
        <w:t xml:space="preserve"> </w:t>
      </w:r>
      <w:r w:rsidR="003556AB" w:rsidRPr="00135066">
        <w:rPr>
          <w:rFonts w:ascii="Arial" w:hAnsi="Arial" w:cs="Arial"/>
          <w:sz w:val="22"/>
          <w:szCs w:val="22"/>
        </w:rPr>
        <w:t xml:space="preserve">for </w:t>
      </w:r>
      <w:r w:rsidR="00114DE4" w:rsidRPr="00135066">
        <w:rPr>
          <w:rFonts w:ascii="Arial" w:hAnsi="Arial" w:cs="Arial"/>
          <w:sz w:val="22"/>
          <w:szCs w:val="22"/>
        </w:rPr>
        <w:t>3- and 4-year-olds</w:t>
      </w:r>
      <w:r w:rsidR="003556AB" w:rsidRPr="00135066">
        <w:rPr>
          <w:rFonts w:ascii="Arial" w:hAnsi="Arial" w:cs="Arial"/>
          <w:sz w:val="22"/>
          <w:szCs w:val="22"/>
        </w:rPr>
        <w:t xml:space="preserve"> has increased by </w:t>
      </w:r>
      <w:r w:rsidR="00714BFB" w:rsidRPr="00135066">
        <w:rPr>
          <w:rFonts w:ascii="Arial" w:hAnsi="Arial" w:cs="Arial"/>
          <w:sz w:val="22"/>
          <w:szCs w:val="22"/>
        </w:rPr>
        <w:t>80</w:t>
      </w:r>
      <w:r w:rsidR="003556AB" w:rsidRPr="00135066">
        <w:rPr>
          <w:rFonts w:ascii="Arial" w:hAnsi="Arial" w:cs="Arial"/>
          <w:sz w:val="22"/>
          <w:szCs w:val="22"/>
        </w:rPr>
        <w:t>p from £</w:t>
      </w:r>
      <w:r w:rsidR="00714BFB" w:rsidRPr="00135066">
        <w:rPr>
          <w:rFonts w:ascii="Arial" w:hAnsi="Arial" w:cs="Arial"/>
          <w:sz w:val="22"/>
          <w:szCs w:val="22"/>
        </w:rPr>
        <w:t>5.00</w:t>
      </w:r>
      <w:r w:rsidR="00224C1E" w:rsidRPr="00135066">
        <w:rPr>
          <w:rFonts w:ascii="Arial" w:hAnsi="Arial" w:cs="Arial"/>
          <w:sz w:val="22"/>
          <w:szCs w:val="22"/>
        </w:rPr>
        <w:t xml:space="preserve"> to £5</w:t>
      </w:r>
      <w:r w:rsidR="003556AB" w:rsidRPr="00135066">
        <w:rPr>
          <w:rFonts w:ascii="Arial" w:hAnsi="Arial" w:cs="Arial"/>
          <w:sz w:val="22"/>
          <w:szCs w:val="22"/>
        </w:rPr>
        <w:t>.</w:t>
      </w:r>
      <w:r w:rsidR="00714BFB" w:rsidRPr="00135066">
        <w:rPr>
          <w:rFonts w:ascii="Arial" w:hAnsi="Arial" w:cs="Arial"/>
          <w:sz w:val="22"/>
          <w:szCs w:val="22"/>
        </w:rPr>
        <w:t>80</w:t>
      </w:r>
      <w:r w:rsidR="00F50901">
        <w:rPr>
          <w:rFonts w:ascii="Arial" w:hAnsi="Arial" w:cs="Arial"/>
          <w:sz w:val="22"/>
          <w:szCs w:val="22"/>
        </w:rPr>
        <w:t xml:space="preserve"> in FY 2024-25</w:t>
      </w:r>
      <w:r w:rsidR="00B91C91">
        <w:rPr>
          <w:rFonts w:ascii="Arial" w:hAnsi="Arial" w:cs="Arial"/>
          <w:sz w:val="22"/>
          <w:szCs w:val="22"/>
        </w:rPr>
        <w:t xml:space="preserve">, </w:t>
      </w:r>
      <w:r w:rsidR="00224C1E" w:rsidRPr="00135066">
        <w:rPr>
          <w:rFonts w:ascii="Arial" w:hAnsi="Arial" w:cs="Arial"/>
          <w:sz w:val="22"/>
          <w:szCs w:val="22"/>
        </w:rPr>
        <w:t xml:space="preserve">including 7p relating to the </w:t>
      </w:r>
      <w:r w:rsidR="005657DE" w:rsidRPr="00FC125A">
        <w:rPr>
          <w:rFonts w:ascii="Arial" w:hAnsi="Arial" w:cs="Arial"/>
          <w:sz w:val="22"/>
          <w:szCs w:val="22"/>
        </w:rPr>
        <w:t>Teachers Pay &amp; Pension Grant (</w:t>
      </w:r>
      <w:r w:rsidR="00224C1E" w:rsidRPr="00FC125A">
        <w:rPr>
          <w:rFonts w:ascii="Arial" w:hAnsi="Arial" w:cs="Arial"/>
          <w:sz w:val="22"/>
          <w:szCs w:val="22"/>
        </w:rPr>
        <w:t>TPPG</w:t>
      </w:r>
      <w:r w:rsidR="005657DE" w:rsidRPr="00FC125A">
        <w:rPr>
          <w:rFonts w:ascii="Arial" w:hAnsi="Arial" w:cs="Arial"/>
          <w:sz w:val="22"/>
          <w:szCs w:val="22"/>
        </w:rPr>
        <w:t>)</w:t>
      </w:r>
      <w:r w:rsidR="00114DE4" w:rsidRPr="00FC125A">
        <w:rPr>
          <w:rFonts w:ascii="Arial" w:hAnsi="Arial" w:cs="Arial"/>
          <w:sz w:val="22"/>
          <w:szCs w:val="22"/>
        </w:rPr>
        <w:t>,</w:t>
      </w:r>
      <w:r w:rsidR="00114DE4" w:rsidRPr="00135066">
        <w:rPr>
          <w:rFonts w:ascii="Arial" w:hAnsi="Arial" w:cs="Arial"/>
          <w:sz w:val="22"/>
          <w:szCs w:val="22"/>
        </w:rPr>
        <w:t xml:space="preserve"> so a </w:t>
      </w:r>
      <w:r w:rsidR="00714BFB" w:rsidRPr="00135066">
        <w:rPr>
          <w:rFonts w:ascii="Arial" w:hAnsi="Arial" w:cs="Arial"/>
          <w:sz w:val="22"/>
          <w:szCs w:val="22"/>
        </w:rPr>
        <w:t>73</w:t>
      </w:r>
      <w:r w:rsidR="00114DE4" w:rsidRPr="00135066">
        <w:rPr>
          <w:rFonts w:ascii="Arial" w:hAnsi="Arial" w:cs="Arial"/>
          <w:sz w:val="22"/>
          <w:szCs w:val="22"/>
        </w:rPr>
        <w:t>p increase excluding TPPG</w:t>
      </w:r>
      <w:r w:rsidR="00224C1E" w:rsidRPr="00135066">
        <w:rPr>
          <w:rFonts w:ascii="Arial" w:hAnsi="Arial" w:cs="Arial"/>
          <w:sz w:val="22"/>
          <w:szCs w:val="22"/>
        </w:rPr>
        <w:t>.</w:t>
      </w:r>
      <w:r w:rsidR="00F50901">
        <w:rPr>
          <w:rFonts w:ascii="Arial" w:hAnsi="Arial" w:cs="Arial"/>
          <w:sz w:val="22"/>
          <w:szCs w:val="22"/>
        </w:rPr>
        <w:t xml:space="preserve"> </w:t>
      </w:r>
    </w:p>
    <w:p w14:paraId="44FFCB06" w14:textId="77777777" w:rsidR="00B91C91" w:rsidRDefault="00B91C91" w:rsidP="006A62CE">
      <w:pPr>
        <w:ind w:left="1440" w:hanging="720"/>
        <w:rPr>
          <w:rFonts w:ascii="Arial" w:hAnsi="Arial" w:cs="Arial"/>
          <w:sz w:val="22"/>
          <w:szCs w:val="22"/>
        </w:rPr>
      </w:pPr>
    </w:p>
    <w:p w14:paraId="645EB408" w14:textId="72B853E0" w:rsidR="003556AB" w:rsidRPr="00B91C91" w:rsidRDefault="00F50901" w:rsidP="00B91C91">
      <w:pPr>
        <w:ind w:left="1440"/>
        <w:rPr>
          <w:rFonts w:ascii="Arial" w:hAnsi="Arial" w:cs="Arial"/>
          <w:i/>
          <w:iCs/>
          <w:color w:val="FF0000"/>
          <w:sz w:val="20"/>
          <w:szCs w:val="20"/>
        </w:rPr>
      </w:pPr>
      <w:r w:rsidRPr="00B91C91">
        <w:rPr>
          <w:rFonts w:ascii="Arial" w:hAnsi="Arial" w:cs="Arial"/>
          <w:b/>
          <w:bCs/>
          <w:i/>
          <w:iCs/>
          <w:sz w:val="20"/>
          <w:szCs w:val="20"/>
        </w:rPr>
        <w:t>Please note</w:t>
      </w:r>
      <w:r w:rsidR="00B91C91">
        <w:rPr>
          <w:rFonts w:ascii="Arial" w:hAnsi="Arial" w:cs="Arial"/>
          <w:i/>
          <w:iCs/>
          <w:sz w:val="20"/>
          <w:szCs w:val="20"/>
        </w:rPr>
        <w:t xml:space="preserve"> - </w:t>
      </w:r>
      <w:r w:rsidRPr="00B91C91">
        <w:rPr>
          <w:rFonts w:ascii="Arial" w:hAnsi="Arial" w:cs="Arial"/>
          <w:i/>
          <w:iCs/>
          <w:sz w:val="20"/>
          <w:szCs w:val="20"/>
        </w:rPr>
        <w:t xml:space="preserve">the rate for 3- and 4-year-olds was increased from </w:t>
      </w:r>
      <w:r w:rsidRPr="00B91C91">
        <w:rPr>
          <w:rFonts w:ascii="Arial" w:hAnsi="Arial" w:cs="Arial"/>
          <w:b/>
          <w:bCs/>
          <w:i/>
          <w:iCs/>
          <w:sz w:val="20"/>
          <w:szCs w:val="20"/>
        </w:rPr>
        <w:t xml:space="preserve">£5 to £5.51 (51p increase) </w:t>
      </w:r>
      <w:r w:rsidR="00B91C91" w:rsidRPr="00B91C91">
        <w:rPr>
          <w:rFonts w:ascii="Arial" w:hAnsi="Arial" w:cs="Arial"/>
          <w:b/>
          <w:bCs/>
          <w:i/>
          <w:iCs/>
          <w:sz w:val="20"/>
          <w:szCs w:val="20"/>
        </w:rPr>
        <w:t>part way during this current financial year 2023-24.</w:t>
      </w:r>
      <w:r w:rsidR="00B91C91" w:rsidRPr="00B91C91">
        <w:rPr>
          <w:rFonts w:ascii="Arial" w:hAnsi="Arial" w:cs="Arial"/>
          <w:i/>
          <w:iCs/>
          <w:sz w:val="20"/>
          <w:szCs w:val="20"/>
        </w:rPr>
        <w:t xml:space="preserve"> Oxfordshire shall await any updates from the DFE in reference to another increase part way in financial year 2024-25.</w:t>
      </w:r>
      <w:r w:rsidR="00EC2DFB" w:rsidRPr="00B91C91">
        <w:rPr>
          <w:rFonts w:ascii="Arial" w:hAnsi="Arial" w:cs="Arial"/>
          <w:i/>
          <w:iCs/>
          <w:color w:val="FF0000"/>
          <w:sz w:val="20"/>
          <w:szCs w:val="20"/>
        </w:rPr>
        <w:t xml:space="preserve"> </w:t>
      </w:r>
    </w:p>
    <w:bookmarkEnd w:id="3"/>
    <w:p w14:paraId="56E9507B" w14:textId="3530D2EB" w:rsidR="008302ED" w:rsidRDefault="008302ED" w:rsidP="00B91C91">
      <w:pPr>
        <w:rPr>
          <w:rFonts w:ascii="Arial" w:hAnsi="Arial" w:cs="Arial"/>
          <w:color w:val="FF0000"/>
          <w:sz w:val="22"/>
          <w:szCs w:val="22"/>
        </w:rPr>
      </w:pPr>
    </w:p>
    <w:p w14:paraId="4B0D53C8" w14:textId="77777777" w:rsidR="00B91C91" w:rsidRPr="00135066" w:rsidRDefault="00B91C91" w:rsidP="00B91C91">
      <w:pPr>
        <w:rPr>
          <w:rFonts w:ascii="Arial" w:hAnsi="Arial" w:cs="Arial"/>
          <w:color w:val="FF0000"/>
          <w:sz w:val="22"/>
          <w:szCs w:val="22"/>
        </w:rPr>
      </w:pPr>
    </w:p>
    <w:p w14:paraId="202D7FE2" w14:textId="56CC67C0" w:rsidR="003556AB" w:rsidRPr="00135066" w:rsidRDefault="00AF3F17" w:rsidP="006E7AFD">
      <w:pPr>
        <w:ind w:left="1440" w:hanging="720"/>
        <w:rPr>
          <w:rFonts w:ascii="Arial" w:hAnsi="Arial" w:cs="Arial"/>
          <w:sz w:val="22"/>
          <w:szCs w:val="22"/>
        </w:rPr>
      </w:pPr>
      <w:bookmarkStart w:id="4" w:name="_Hlk125722251"/>
      <w:r w:rsidRPr="00135066">
        <w:rPr>
          <w:rFonts w:ascii="Arial" w:hAnsi="Arial" w:cs="Arial"/>
          <w:sz w:val="22"/>
          <w:szCs w:val="22"/>
        </w:rPr>
        <w:t>6</w:t>
      </w:r>
      <w:r w:rsidR="003556AB" w:rsidRPr="00135066">
        <w:rPr>
          <w:rFonts w:ascii="Arial" w:hAnsi="Arial" w:cs="Arial"/>
          <w:sz w:val="22"/>
          <w:szCs w:val="22"/>
        </w:rPr>
        <w:t>.</w:t>
      </w:r>
      <w:r w:rsidR="00CF48AF">
        <w:rPr>
          <w:rFonts w:ascii="Arial" w:hAnsi="Arial" w:cs="Arial"/>
          <w:sz w:val="22"/>
          <w:szCs w:val="22"/>
        </w:rPr>
        <w:t>3</w:t>
      </w:r>
      <w:r w:rsidR="003556AB" w:rsidRPr="00135066">
        <w:rPr>
          <w:rFonts w:ascii="Arial" w:hAnsi="Arial" w:cs="Arial"/>
          <w:sz w:val="22"/>
          <w:szCs w:val="22"/>
        </w:rPr>
        <w:tab/>
      </w:r>
      <w:r w:rsidR="00714BFB" w:rsidRPr="00135066">
        <w:rPr>
          <w:rFonts w:ascii="Arial" w:hAnsi="Arial" w:cs="Arial"/>
          <w:sz w:val="22"/>
          <w:szCs w:val="22"/>
        </w:rPr>
        <w:t xml:space="preserve">Following the new introduction of the working parents 2-year-old provision with the 2-year-old disadvantage entitlement, both will be funded at a same new hourly rate. </w:t>
      </w:r>
      <w:r w:rsidR="003556AB" w:rsidRPr="00135066">
        <w:rPr>
          <w:rFonts w:ascii="Arial" w:hAnsi="Arial" w:cs="Arial"/>
          <w:sz w:val="22"/>
          <w:szCs w:val="22"/>
        </w:rPr>
        <w:t xml:space="preserve">The EYNFF hourly rate that Oxfordshire receives from the DfE for </w:t>
      </w:r>
      <w:r w:rsidR="00714BFB" w:rsidRPr="00135066">
        <w:rPr>
          <w:rFonts w:ascii="Arial" w:hAnsi="Arial" w:cs="Arial"/>
          <w:sz w:val="22"/>
          <w:szCs w:val="22"/>
        </w:rPr>
        <w:t xml:space="preserve">these </w:t>
      </w:r>
      <w:r w:rsidR="00114DE4" w:rsidRPr="00135066">
        <w:rPr>
          <w:rFonts w:ascii="Arial" w:hAnsi="Arial" w:cs="Arial"/>
          <w:sz w:val="22"/>
          <w:szCs w:val="22"/>
        </w:rPr>
        <w:t>2-year-olds</w:t>
      </w:r>
      <w:r w:rsidR="003556AB" w:rsidRPr="00135066">
        <w:rPr>
          <w:rFonts w:ascii="Arial" w:hAnsi="Arial" w:cs="Arial"/>
          <w:sz w:val="22"/>
          <w:szCs w:val="22"/>
        </w:rPr>
        <w:t xml:space="preserve"> has increased by </w:t>
      </w:r>
      <w:r w:rsidR="00714BFB" w:rsidRPr="00135066">
        <w:rPr>
          <w:rFonts w:ascii="Arial" w:hAnsi="Arial" w:cs="Arial"/>
          <w:sz w:val="22"/>
          <w:szCs w:val="22"/>
        </w:rPr>
        <w:t>£1.94</w:t>
      </w:r>
      <w:r w:rsidR="003556AB" w:rsidRPr="00135066">
        <w:rPr>
          <w:rFonts w:ascii="Arial" w:hAnsi="Arial" w:cs="Arial"/>
          <w:sz w:val="22"/>
          <w:szCs w:val="22"/>
        </w:rPr>
        <w:t xml:space="preserve">p from </w:t>
      </w:r>
      <w:r w:rsidR="00B24697" w:rsidRPr="00135066">
        <w:rPr>
          <w:rFonts w:ascii="Arial" w:hAnsi="Arial" w:cs="Arial"/>
          <w:sz w:val="22"/>
          <w:szCs w:val="22"/>
        </w:rPr>
        <w:t>£</w:t>
      </w:r>
      <w:r w:rsidR="00714BFB" w:rsidRPr="00135066">
        <w:rPr>
          <w:rFonts w:ascii="Arial" w:hAnsi="Arial" w:cs="Arial"/>
          <w:sz w:val="22"/>
          <w:szCs w:val="22"/>
        </w:rPr>
        <w:t>6.21</w:t>
      </w:r>
      <w:r w:rsidR="00B91C91">
        <w:rPr>
          <w:rFonts w:ascii="Arial" w:hAnsi="Arial" w:cs="Arial"/>
          <w:sz w:val="22"/>
          <w:szCs w:val="22"/>
        </w:rPr>
        <w:t xml:space="preserve"> in the current financial year</w:t>
      </w:r>
      <w:r w:rsidR="00714BFB" w:rsidRPr="00135066">
        <w:rPr>
          <w:rFonts w:ascii="Arial" w:hAnsi="Arial" w:cs="Arial"/>
          <w:sz w:val="22"/>
          <w:szCs w:val="22"/>
        </w:rPr>
        <w:t xml:space="preserve"> </w:t>
      </w:r>
      <w:r w:rsidR="00B24697" w:rsidRPr="00135066">
        <w:rPr>
          <w:rFonts w:ascii="Arial" w:hAnsi="Arial" w:cs="Arial"/>
          <w:sz w:val="22"/>
          <w:szCs w:val="22"/>
        </w:rPr>
        <w:t>to £</w:t>
      </w:r>
      <w:r w:rsidR="00714BFB" w:rsidRPr="00135066">
        <w:rPr>
          <w:rFonts w:ascii="Arial" w:hAnsi="Arial" w:cs="Arial"/>
          <w:sz w:val="22"/>
          <w:szCs w:val="22"/>
        </w:rPr>
        <w:t>8.15</w:t>
      </w:r>
      <w:r w:rsidR="00B91C91">
        <w:rPr>
          <w:rFonts w:ascii="Arial" w:hAnsi="Arial" w:cs="Arial"/>
          <w:sz w:val="22"/>
          <w:szCs w:val="22"/>
        </w:rPr>
        <w:t xml:space="preserve"> in FY 2024-25.</w:t>
      </w:r>
    </w:p>
    <w:p w14:paraId="1795F42C" w14:textId="77777777" w:rsidR="00714BFB" w:rsidRPr="00135066" w:rsidRDefault="00714BFB" w:rsidP="006E7AFD">
      <w:pPr>
        <w:ind w:left="1440" w:hanging="720"/>
        <w:rPr>
          <w:rFonts w:ascii="Arial" w:hAnsi="Arial" w:cs="Arial"/>
          <w:sz w:val="22"/>
          <w:szCs w:val="22"/>
        </w:rPr>
      </w:pPr>
    </w:p>
    <w:p w14:paraId="05BCF1BE" w14:textId="104F9E6A" w:rsidR="00714BFB" w:rsidRPr="00135066" w:rsidRDefault="00714BFB" w:rsidP="006E7AFD">
      <w:pPr>
        <w:ind w:left="1440" w:hanging="720"/>
        <w:rPr>
          <w:rFonts w:ascii="Arial" w:hAnsi="Arial" w:cs="Arial"/>
          <w:sz w:val="22"/>
          <w:szCs w:val="22"/>
        </w:rPr>
      </w:pPr>
      <w:r w:rsidRPr="00135066">
        <w:rPr>
          <w:rFonts w:ascii="Arial" w:hAnsi="Arial" w:cs="Arial"/>
          <w:sz w:val="22"/>
          <w:szCs w:val="22"/>
        </w:rPr>
        <w:t>6.</w:t>
      </w:r>
      <w:r w:rsidR="00CF48AF">
        <w:rPr>
          <w:rFonts w:ascii="Arial" w:hAnsi="Arial" w:cs="Arial"/>
          <w:sz w:val="22"/>
          <w:szCs w:val="22"/>
        </w:rPr>
        <w:t>4</w:t>
      </w:r>
      <w:r w:rsidRPr="00135066">
        <w:rPr>
          <w:rFonts w:ascii="Arial" w:hAnsi="Arial" w:cs="Arial"/>
          <w:sz w:val="22"/>
          <w:szCs w:val="22"/>
        </w:rPr>
        <w:tab/>
        <w:t xml:space="preserve">The Introduction of the new </w:t>
      </w:r>
      <w:r w:rsidR="00A84192" w:rsidRPr="00135066">
        <w:rPr>
          <w:rFonts w:ascii="Arial" w:hAnsi="Arial" w:cs="Arial"/>
          <w:sz w:val="22"/>
          <w:szCs w:val="22"/>
        </w:rPr>
        <w:t>“</w:t>
      </w:r>
      <w:r w:rsidRPr="00135066">
        <w:rPr>
          <w:rFonts w:ascii="Arial" w:hAnsi="Arial" w:cs="Arial"/>
          <w:sz w:val="22"/>
          <w:szCs w:val="22"/>
        </w:rPr>
        <w:t xml:space="preserve">9 months – </w:t>
      </w:r>
      <w:r w:rsidR="00B91C91" w:rsidRPr="00135066">
        <w:rPr>
          <w:rFonts w:ascii="Arial" w:hAnsi="Arial" w:cs="Arial"/>
          <w:sz w:val="22"/>
          <w:szCs w:val="22"/>
        </w:rPr>
        <w:t>2-year-old</w:t>
      </w:r>
      <w:r w:rsidRPr="00135066">
        <w:rPr>
          <w:rFonts w:ascii="Arial" w:hAnsi="Arial" w:cs="Arial"/>
          <w:sz w:val="22"/>
          <w:szCs w:val="22"/>
        </w:rPr>
        <w:t xml:space="preserve"> provision</w:t>
      </w:r>
      <w:r w:rsidR="00A84192" w:rsidRPr="00135066">
        <w:rPr>
          <w:rFonts w:ascii="Arial" w:hAnsi="Arial" w:cs="Arial"/>
          <w:sz w:val="22"/>
          <w:szCs w:val="22"/>
        </w:rPr>
        <w:t>”</w:t>
      </w:r>
      <w:r w:rsidRPr="00135066">
        <w:rPr>
          <w:rFonts w:ascii="Arial" w:hAnsi="Arial" w:cs="Arial"/>
          <w:sz w:val="22"/>
          <w:szCs w:val="22"/>
        </w:rPr>
        <w:t xml:space="preserve"> by the DFE </w:t>
      </w:r>
      <w:r w:rsidR="00A84192" w:rsidRPr="00135066">
        <w:rPr>
          <w:rFonts w:ascii="Arial" w:hAnsi="Arial" w:cs="Arial"/>
          <w:sz w:val="22"/>
          <w:szCs w:val="22"/>
        </w:rPr>
        <w:t>shall be funded at the EYNFF hourly rate for Oxfordshire at £11.06p per hour.</w:t>
      </w:r>
    </w:p>
    <w:bookmarkEnd w:id="4"/>
    <w:p w14:paraId="39567FD1" w14:textId="77777777" w:rsidR="00B115BF" w:rsidRPr="00135066" w:rsidRDefault="00B115BF" w:rsidP="006E7AFD">
      <w:pPr>
        <w:ind w:left="1440" w:hanging="720"/>
        <w:rPr>
          <w:rFonts w:ascii="Arial" w:hAnsi="Arial" w:cs="Arial"/>
          <w:sz w:val="22"/>
          <w:szCs w:val="22"/>
        </w:rPr>
      </w:pPr>
    </w:p>
    <w:p w14:paraId="406762E2" w14:textId="53FAA800" w:rsidR="00B115BF" w:rsidRPr="00135066" w:rsidRDefault="00B115BF" w:rsidP="00B115BF">
      <w:pPr>
        <w:ind w:left="1440" w:hanging="720"/>
        <w:rPr>
          <w:rFonts w:ascii="Arial" w:hAnsi="Arial" w:cs="Arial"/>
          <w:color w:val="0B0C0C"/>
          <w:sz w:val="22"/>
          <w:szCs w:val="22"/>
        </w:rPr>
      </w:pPr>
      <w:r w:rsidRPr="00135066">
        <w:rPr>
          <w:rFonts w:ascii="Arial" w:hAnsi="Arial" w:cs="Arial"/>
          <w:sz w:val="22"/>
          <w:szCs w:val="22"/>
        </w:rPr>
        <w:t>6.</w:t>
      </w:r>
      <w:r w:rsidR="00CF48AF">
        <w:rPr>
          <w:rFonts w:ascii="Arial" w:hAnsi="Arial" w:cs="Arial"/>
          <w:sz w:val="22"/>
          <w:szCs w:val="22"/>
        </w:rPr>
        <w:t>5</w:t>
      </w:r>
      <w:r w:rsidRPr="00135066">
        <w:rPr>
          <w:rFonts w:ascii="Arial" w:hAnsi="Arial" w:cs="Arial"/>
          <w:sz w:val="22"/>
          <w:szCs w:val="22"/>
        </w:rPr>
        <w:tab/>
        <w:t xml:space="preserve">The </w:t>
      </w:r>
      <w:r w:rsidRPr="00135066">
        <w:rPr>
          <w:rFonts w:ascii="Arial" w:hAnsi="Arial" w:cs="Arial"/>
          <w:color w:val="0B0C0C"/>
          <w:sz w:val="22"/>
          <w:szCs w:val="22"/>
          <w:shd w:val="clear" w:color="auto" w:fill="FFFFFF"/>
        </w:rPr>
        <w:t>calculations for supplementary funding for Maintained Nursery Schools (MNS) hav</w:t>
      </w:r>
      <w:r w:rsidR="00B91C91">
        <w:rPr>
          <w:rFonts w:ascii="Arial" w:hAnsi="Arial" w:cs="Arial"/>
          <w:color w:val="0B0C0C"/>
          <w:sz w:val="22"/>
          <w:szCs w:val="22"/>
          <w:shd w:val="clear" w:color="auto" w:fill="FFFFFF"/>
        </w:rPr>
        <w:t>e</w:t>
      </w:r>
      <w:r w:rsidRPr="00135066">
        <w:rPr>
          <w:rFonts w:ascii="Arial" w:hAnsi="Arial" w:cs="Arial"/>
          <w:color w:val="0B0C0C"/>
          <w:sz w:val="22"/>
          <w:szCs w:val="22"/>
          <w:shd w:val="clear" w:color="auto" w:fill="FFFFFF"/>
        </w:rPr>
        <w:t xml:space="preserve"> also been updated </w:t>
      </w:r>
      <w:r w:rsidRPr="00135066">
        <w:rPr>
          <w:rFonts w:ascii="Arial" w:hAnsi="Arial" w:cs="Arial"/>
          <w:color w:val="0B0C0C"/>
          <w:sz w:val="22"/>
          <w:szCs w:val="22"/>
        </w:rPr>
        <w:t>reflecting increased funding in the Spending Review and additional funding to reflect National Living Wage increases</w:t>
      </w:r>
      <w:r w:rsidR="00A84192" w:rsidRPr="00135066">
        <w:rPr>
          <w:rFonts w:ascii="Arial" w:hAnsi="Arial" w:cs="Arial"/>
          <w:color w:val="0B0C0C"/>
          <w:sz w:val="22"/>
          <w:szCs w:val="22"/>
        </w:rPr>
        <w:t xml:space="preserve">. </w:t>
      </w:r>
      <w:r w:rsidRPr="00135066">
        <w:rPr>
          <w:rFonts w:ascii="Arial" w:hAnsi="Arial" w:cs="Arial"/>
          <w:color w:val="0B0C0C"/>
          <w:sz w:val="22"/>
          <w:szCs w:val="22"/>
        </w:rPr>
        <w:t>The</w:t>
      </w:r>
      <w:r w:rsidRPr="00135066">
        <w:rPr>
          <w:rFonts w:ascii="Arial" w:hAnsi="Arial" w:cs="Arial"/>
          <w:color w:val="0B0C0C"/>
          <w:sz w:val="22"/>
          <w:szCs w:val="22"/>
          <w:shd w:val="clear" w:color="auto" w:fill="FFFFFF"/>
        </w:rPr>
        <w:t xml:space="preserve"> </w:t>
      </w:r>
      <w:r w:rsidRPr="00135066">
        <w:rPr>
          <w:rFonts w:ascii="Arial" w:hAnsi="Arial" w:cs="Arial"/>
          <w:color w:val="0B0C0C"/>
          <w:sz w:val="22"/>
          <w:szCs w:val="22"/>
        </w:rPr>
        <w:t>TPPG funding has been rolled in</w:t>
      </w:r>
      <w:r w:rsidR="007D2812" w:rsidRPr="00135066">
        <w:rPr>
          <w:rFonts w:ascii="Arial" w:hAnsi="Arial" w:cs="Arial"/>
          <w:color w:val="0B0C0C"/>
          <w:sz w:val="22"/>
          <w:szCs w:val="22"/>
        </w:rPr>
        <w:t>, separately from other TPPG,</w:t>
      </w:r>
      <w:r w:rsidRPr="00135066">
        <w:rPr>
          <w:rFonts w:ascii="Arial" w:hAnsi="Arial" w:cs="Arial"/>
          <w:color w:val="0B0C0C"/>
          <w:sz w:val="22"/>
          <w:szCs w:val="22"/>
        </w:rPr>
        <w:t xml:space="preserve"> and a minimum funding floor and cap have been applied.</w:t>
      </w:r>
      <w:r w:rsidR="00540FEE" w:rsidRPr="00135066">
        <w:rPr>
          <w:rFonts w:ascii="Arial" w:hAnsi="Arial" w:cs="Arial"/>
          <w:color w:val="0B0C0C"/>
          <w:sz w:val="22"/>
          <w:szCs w:val="22"/>
        </w:rPr>
        <w:t xml:space="preserve">  This has resulted in an increase for Oxfordshire from £</w:t>
      </w:r>
      <w:r w:rsidR="00A84192" w:rsidRPr="00135066">
        <w:rPr>
          <w:rFonts w:ascii="Arial" w:hAnsi="Arial" w:cs="Arial"/>
          <w:color w:val="0B0C0C"/>
          <w:sz w:val="22"/>
          <w:szCs w:val="22"/>
        </w:rPr>
        <w:t>3.80</w:t>
      </w:r>
      <w:r w:rsidR="00540FEE" w:rsidRPr="00135066">
        <w:rPr>
          <w:rFonts w:ascii="Arial" w:hAnsi="Arial" w:cs="Arial"/>
          <w:color w:val="0B0C0C"/>
          <w:sz w:val="22"/>
          <w:szCs w:val="22"/>
        </w:rPr>
        <w:t xml:space="preserve"> in 202</w:t>
      </w:r>
      <w:r w:rsidR="00A84192" w:rsidRPr="00135066">
        <w:rPr>
          <w:rFonts w:ascii="Arial" w:hAnsi="Arial" w:cs="Arial"/>
          <w:color w:val="0B0C0C"/>
          <w:sz w:val="22"/>
          <w:szCs w:val="22"/>
        </w:rPr>
        <w:t>3</w:t>
      </w:r>
      <w:r w:rsidR="00540FEE" w:rsidRPr="00135066">
        <w:rPr>
          <w:rFonts w:ascii="Arial" w:hAnsi="Arial" w:cs="Arial"/>
          <w:color w:val="0B0C0C"/>
          <w:sz w:val="22"/>
          <w:szCs w:val="22"/>
        </w:rPr>
        <w:t>-2</w:t>
      </w:r>
      <w:r w:rsidR="00A84192" w:rsidRPr="00135066">
        <w:rPr>
          <w:rFonts w:ascii="Arial" w:hAnsi="Arial" w:cs="Arial"/>
          <w:color w:val="0B0C0C"/>
          <w:sz w:val="22"/>
          <w:szCs w:val="22"/>
        </w:rPr>
        <w:t>4</w:t>
      </w:r>
      <w:r w:rsidR="00540FEE" w:rsidRPr="00135066">
        <w:rPr>
          <w:rFonts w:ascii="Arial" w:hAnsi="Arial" w:cs="Arial"/>
          <w:color w:val="0B0C0C"/>
          <w:sz w:val="22"/>
          <w:szCs w:val="22"/>
        </w:rPr>
        <w:t xml:space="preserve"> to £</w:t>
      </w:r>
      <w:r w:rsidR="00A84192" w:rsidRPr="00135066">
        <w:rPr>
          <w:rFonts w:ascii="Arial" w:hAnsi="Arial" w:cs="Arial"/>
          <w:color w:val="0B0C0C"/>
          <w:sz w:val="22"/>
          <w:szCs w:val="22"/>
        </w:rPr>
        <w:t>4</w:t>
      </w:r>
      <w:r w:rsidR="00540FEE" w:rsidRPr="00135066">
        <w:rPr>
          <w:rFonts w:ascii="Arial" w:hAnsi="Arial" w:cs="Arial"/>
          <w:color w:val="0B0C0C"/>
          <w:sz w:val="22"/>
          <w:szCs w:val="22"/>
        </w:rPr>
        <w:t>.</w:t>
      </w:r>
      <w:r w:rsidR="00A84192" w:rsidRPr="00135066">
        <w:rPr>
          <w:rFonts w:ascii="Arial" w:hAnsi="Arial" w:cs="Arial"/>
          <w:color w:val="0B0C0C"/>
          <w:sz w:val="22"/>
          <w:szCs w:val="22"/>
        </w:rPr>
        <w:t>64</w:t>
      </w:r>
      <w:r w:rsidR="00540FEE" w:rsidRPr="00135066">
        <w:rPr>
          <w:rFonts w:ascii="Arial" w:hAnsi="Arial" w:cs="Arial"/>
          <w:color w:val="0B0C0C"/>
          <w:sz w:val="22"/>
          <w:szCs w:val="22"/>
        </w:rPr>
        <w:t xml:space="preserve"> in 202</w:t>
      </w:r>
      <w:r w:rsidR="00A84192" w:rsidRPr="00135066">
        <w:rPr>
          <w:rFonts w:ascii="Arial" w:hAnsi="Arial" w:cs="Arial"/>
          <w:color w:val="0B0C0C"/>
          <w:sz w:val="22"/>
          <w:szCs w:val="22"/>
        </w:rPr>
        <w:t>4</w:t>
      </w:r>
      <w:r w:rsidR="00540FEE" w:rsidRPr="00135066">
        <w:rPr>
          <w:rFonts w:ascii="Arial" w:hAnsi="Arial" w:cs="Arial"/>
          <w:color w:val="0B0C0C"/>
          <w:sz w:val="22"/>
          <w:szCs w:val="22"/>
        </w:rPr>
        <w:t>-2</w:t>
      </w:r>
      <w:r w:rsidR="00A84192" w:rsidRPr="00135066">
        <w:rPr>
          <w:rFonts w:ascii="Arial" w:hAnsi="Arial" w:cs="Arial"/>
          <w:color w:val="0B0C0C"/>
          <w:sz w:val="22"/>
          <w:szCs w:val="22"/>
        </w:rPr>
        <w:t>5</w:t>
      </w:r>
      <w:r w:rsidR="00540FEE" w:rsidRPr="00135066">
        <w:rPr>
          <w:rFonts w:ascii="Arial" w:hAnsi="Arial" w:cs="Arial"/>
          <w:color w:val="0B0C0C"/>
          <w:sz w:val="22"/>
          <w:szCs w:val="22"/>
        </w:rPr>
        <w:t xml:space="preserve">, including </w:t>
      </w:r>
      <w:r w:rsidR="00A84192" w:rsidRPr="00135066">
        <w:rPr>
          <w:rFonts w:ascii="Arial" w:hAnsi="Arial" w:cs="Arial"/>
          <w:color w:val="0B0C0C"/>
          <w:sz w:val="22"/>
          <w:szCs w:val="22"/>
        </w:rPr>
        <w:t>52</w:t>
      </w:r>
      <w:r w:rsidR="007D2812" w:rsidRPr="00135066">
        <w:rPr>
          <w:rFonts w:ascii="Arial" w:hAnsi="Arial" w:cs="Arial"/>
          <w:color w:val="0B0C0C"/>
          <w:sz w:val="22"/>
          <w:szCs w:val="22"/>
        </w:rPr>
        <w:t xml:space="preserve">p relating to TPPG, so </w:t>
      </w:r>
      <w:r w:rsidR="00A84192" w:rsidRPr="00135066">
        <w:rPr>
          <w:rFonts w:ascii="Arial" w:hAnsi="Arial" w:cs="Arial"/>
          <w:color w:val="0B0C0C"/>
          <w:sz w:val="22"/>
          <w:szCs w:val="22"/>
        </w:rPr>
        <w:t>24 pence increase</w:t>
      </w:r>
      <w:r w:rsidR="007D2812" w:rsidRPr="00135066">
        <w:rPr>
          <w:rFonts w:ascii="Arial" w:hAnsi="Arial" w:cs="Arial"/>
          <w:color w:val="0B0C0C"/>
          <w:sz w:val="22"/>
          <w:szCs w:val="22"/>
        </w:rPr>
        <w:t xml:space="preserve"> excluding TPPG.</w:t>
      </w:r>
    </w:p>
    <w:p w14:paraId="206EB904" w14:textId="52BC988F" w:rsidR="008302ED" w:rsidRPr="00135066" w:rsidRDefault="008302ED" w:rsidP="006E7AFD">
      <w:pPr>
        <w:ind w:left="1440" w:hanging="720"/>
        <w:rPr>
          <w:rFonts w:ascii="Arial" w:hAnsi="Arial" w:cs="Arial"/>
          <w:sz w:val="22"/>
          <w:szCs w:val="22"/>
        </w:rPr>
      </w:pPr>
    </w:p>
    <w:p w14:paraId="3596CF2D" w14:textId="72726D48" w:rsidR="00110D0B" w:rsidRPr="00135066" w:rsidRDefault="00AF3F17" w:rsidP="000371D6">
      <w:pPr>
        <w:ind w:left="1440" w:hanging="720"/>
        <w:rPr>
          <w:rFonts w:ascii="Arial" w:hAnsi="Arial" w:cs="Arial"/>
          <w:sz w:val="22"/>
          <w:szCs w:val="22"/>
        </w:rPr>
      </w:pPr>
      <w:r w:rsidRPr="00135066">
        <w:rPr>
          <w:rFonts w:ascii="Arial" w:hAnsi="Arial" w:cs="Arial"/>
          <w:sz w:val="22"/>
          <w:szCs w:val="22"/>
        </w:rPr>
        <w:t>6</w:t>
      </w:r>
      <w:r w:rsidR="00B24697" w:rsidRPr="00135066">
        <w:rPr>
          <w:rFonts w:ascii="Arial" w:hAnsi="Arial" w:cs="Arial"/>
          <w:sz w:val="22"/>
          <w:szCs w:val="22"/>
        </w:rPr>
        <w:t>.</w:t>
      </w:r>
      <w:r w:rsidR="00B115BF" w:rsidRPr="00135066">
        <w:rPr>
          <w:rFonts w:ascii="Arial" w:hAnsi="Arial" w:cs="Arial"/>
          <w:sz w:val="22"/>
          <w:szCs w:val="22"/>
        </w:rPr>
        <w:t>6</w:t>
      </w:r>
      <w:r w:rsidR="00B24697" w:rsidRPr="00135066">
        <w:rPr>
          <w:rFonts w:ascii="Arial" w:hAnsi="Arial" w:cs="Arial"/>
          <w:sz w:val="22"/>
          <w:szCs w:val="22"/>
        </w:rPr>
        <w:tab/>
      </w:r>
      <w:r w:rsidR="00F11730" w:rsidRPr="00F167B8">
        <w:rPr>
          <w:rFonts w:ascii="Arial" w:hAnsi="Arial" w:cs="Arial"/>
          <w:sz w:val="22"/>
          <w:szCs w:val="22"/>
        </w:rPr>
        <w:t xml:space="preserve">The </w:t>
      </w:r>
      <w:r w:rsidR="00224C1E" w:rsidRPr="00F167B8">
        <w:rPr>
          <w:rFonts w:ascii="Arial" w:hAnsi="Arial" w:cs="Arial"/>
          <w:sz w:val="22"/>
          <w:szCs w:val="22"/>
        </w:rPr>
        <w:t>c</w:t>
      </w:r>
      <w:r w:rsidR="00F11730" w:rsidRPr="00F167B8">
        <w:rPr>
          <w:rFonts w:ascii="Arial" w:hAnsi="Arial" w:cs="Arial"/>
          <w:sz w:val="22"/>
          <w:szCs w:val="22"/>
        </w:rPr>
        <w:t xml:space="preserve">hanges proposed to </w:t>
      </w:r>
      <w:r w:rsidR="00224C1E" w:rsidRPr="00F167B8">
        <w:rPr>
          <w:rFonts w:ascii="Arial" w:hAnsi="Arial" w:cs="Arial"/>
          <w:sz w:val="22"/>
          <w:szCs w:val="22"/>
        </w:rPr>
        <w:t>Oxfordshire’s</w:t>
      </w:r>
      <w:r w:rsidR="00F11730" w:rsidRPr="00F167B8">
        <w:rPr>
          <w:rFonts w:ascii="Arial" w:hAnsi="Arial" w:cs="Arial"/>
          <w:sz w:val="22"/>
          <w:szCs w:val="22"/>
        </w:rPr>
        <w:t xml:space="preserve"> Early Years Funding Formula are to </w:t>
      </w:r>
      <w:r w:rsidR="00224C1E" w:rsidRPr="00F167B8">
        <w:rPr>
          <w:rFonts w:ascii="Arial" w:hAnsi="Arial" w:cs="Arial"/>
          <w:sz w:val="22"/>
          <w:szCs w:val="22"/>
        </w:rPr>
        <w:t xml:space="preserve">be discussed at the </w:t>
      </w:r>
      <w:r w:rsidR="00A84192" w:rsidRPr="00F167B8">
        <w:rPr>
          <w:rFonts w:ascii="Arial" w:hAnsi="Arial" w:cs="Arial"/>
          <w:sz w:val="22"/>
          <w:szCs w:val="22"/>
        </w:rPr>
        <w:t>schools</w:t>
      </w:r>
      <w:r w:rsidR="00114DE4" w:rsidRPr="00F167B8">
        <w:rPr>
          <w:rFonts w:ascii="Arial" w:hAnsi="Arial" w:cs="Arial"/>
          <w:sz w:val="22"/>
          <w:szCs w:val="22"/>
        </w:rPr>
        <w:t xml:space="preserve"> Forum </w:t>
      </w:r>
      <w:r w:rsidR="00224C1E" w:rsidRPr="00F167B8">
        <w:rPr>
          <w:rFonts w:ascii="Arial" w:hAnsi="Arial" w:cs="Arial"/>
          <w:sz w:val="22"/>
          <w:szCs w:val="22"/>
        </w:rPr>
        <w:t>meeting</w:t>
      </w:r>
      <w:r w:rsidR="00114DE4" w:rsidRPr="00F167B8">
        <w:rPr>
          <w:rFonts w:ascii="Arial" w:hAnsi="Arial" w:cs="Arial"/>
          <w:sz w:val="22"/>
          <w:szCs w:val="22"/>
        </w:rPr>
        <w:t xml:space="preserve"> on </w:t>
      </w:r>
      <w:r w:rsidR="00A84192" w:rsidRPr="00F167B8">
        <w:rPr>
          <w:rFonts w:ascii="Arial" w:hAnsi="Arial" w:cs="Arial"/>
          <w:sz w:val="22"/>
          <w:szCs w:val="22"/>
        </w:rPr>
        <w:t>7</w:t>
      </w:r>
      <w:r w:rsidR="00114DE4" w:rsidRPr="00F167B8">
        <w:rPr>
          <w:rFonts w:ascii="Arial" w:hAnsi="Arial" w:cs="Arial"/>
          <w:sz w:val="22"/>
          <w:szCs w:val="22"/>
        </w:rPr>
        <w:t xml:space="preserve"> February 202</w:t>
      </w:r>
      <w:r w:rsidR="00A84192" w:rsidRPr="00F167B8">
        <w:rPr>
          <w:rFonts w:ascii="Arial" w:hAnsi="Arial" w:cs="Arial"/>
          <w:sz w:val="22"/>
          <w:szCs w:val="22"/>
        </w:rPr>
        <w:t>4</w:t>
      </w:r>
      <w:r w:rsidR="00114DE4" w:rsidRPr="00F167B8">
        <w:rPr>
          <w:rFonts w:ascii="Arial" w:hAnsi="Arial" w:cs="Arial"/>
          <w:sz w:val="22"/>
          <w:szCs w:val="22"/>
        </w:rPr>
        <w:t>,</w:t>
      </w:r>
      <w:r w:rsidR="00224C1E" w:rsidRPr="00F167B8">
        <w:rPr>
          <w:rFonts w:ascii="Arial" w:hAnsi="Arial" w:cs="Arial"/>
          <w:sz w:val="22"/>
          <w:szCs w:val="22"/>
        </w:rPr>
        <w:t xml:space="preserve"> in the light of the outcomes from the </w:t>
      </w:r>
      <w:r w:rsidR="00114DE4" w:rsidRPr="00F167B8">
        <w:rPr>
          <w:rFonts w:ascii="Arial" w:hAnsi="Arial" w:cs="Arial"/>
          <w:sz w:val="22"/>
          <w:szCs w:val="22"/>
        </w:rPr>
        <w:t>Oxfordshire County Council consultation with providers.</w:t>
      </w:r>
      <w:r w:rsidR="00114DE4" w:rsidRPr="00135066">
        <w:rPr>
          <w:rFonts w:ascii="Arial" w:hAnsi="Arial" w:cs="Arial"/>
          <w:sz w:val="22"/>
          <w:szCs w:val="22"/>
        </w:rPr>
        <w:t xml:space="preserve"> </w:t>
      </w:r>
    </w:p>
    <w:p w14:paraId="0073085F" w14:textId="77777777" w:rsidR="00110D0B" w:rsidRPr="00135066" w:rsidRDefault="00110D0B" w:rsidP="00477A3A">
      <w:pPr>
        <w:contextualSpacing/>
        <w:rPr>
          <w:rFonts w:ascii="Arial" w:eastAsia="Calibri" w:hAnsi="Arial" w:cs="Arial"/>
          <w:b/>
          <w:sz w:val="22"/>
          <w:szCs w:val="22"/>
          <w:u w:val="single"/>
        </w:rPr>
      </w:pPr>
    </w:p>
    <w:p w14:paraId="47BC7BEF" w14:textId="4E0B0CB3" w:rsidR="00477A3A" w:rsidRPr="00135066" w:rsidRDefault="00BC2C87" w:rsidP="006A62CE">
      <w:pPr>
        <w:rPr>
          <w:rFonts w:ascii="Arial" w:hAnsi="Arial" w:cs="Arial"/>
          <w:b/>
          <w:sz w:val="22"/>
          <w:szCs w:val="22"/>
        </w:rPr>
      </w:pPr>
      <w:r w:rsidRPr="00135066">
        <w:rPr>
          <w:rFonts w:ascii="Arial" w:hAnsi="Arial" w:cs="Arial"/>
          <w:b/>
          <w:sz w:val="22"/>
          <w:szCs w:val="22"/>
        </w:rPr>
        <w:t>7</w:t>
      </w:r>
      <w:r w:rsidR="00477A3A" w:rsidRPr="00135066">
        <w:rPr>
          <w:rFonts w:ascii="Arial" w:hAnsi="Arial" w:cs="Arial"/>
          <w:b/>
          <w:sz w:val="22"/>
          <w:szCs w:val="22"/>
        </w:rPr>
        <w:t>.</w:t>
      </w:r>
      <w:r w:rsidR="00477A3A" w:rsidRPr="00135066">
        <w:rPr>
          <w:rFonts w:ascii="Arial" w:hAnsi="Arial" w:cs="Arial"/>
          <w:b/>
          <w:sz w:val="22"/>
          <w:szCs w:val="22"/>
        </w:rPr>
        <w:tab/>
        <w:t>Early Years Block Funding for Oxfordshire</w:t>
      </w:r>
      <w:r w:rsidR="006C60AA" w:rsidRPr="00135066">
        <w:rPr>
          <w:rFonts w:ascii="Arial" w:hAnsi="Arial" w:cs="Arial"/>
          <w:b/>
          <w:sz w:val="22"/>
          <w:szCs w:val="22"/>
        </w:rPr>
        <w:t xml:space="preserve"> </w:t>
      </w:r>
    </w:p>
    <w:p w14:paraId="24EB5266" w14:textId="77777777" w:rsidR="00477A3A" w:rsidRPr="00135066" w:rsidRDefault="00477A3A" w:rsidP="00477A3A">
      <w:pPr>
        <w:ind w:left="709"/>
        <w:rPr>
          <w:rFonts w:ascii="Arial" w:hAnsi="Arial" w:cs="Arial"/>
          <w:sz w:val="22"/>
          <w:szCs w:val="22"/>
        </w:rPr>
      </w:pPr>
    </w:p>
    <w:p w14:paraId="72C4CCF9" w14:textId="1DE439C7" w:rsidR="00477A3A" w:rsidRPr="00135066" w:rsidRDefault="00BC2C87" w:rsidP="006A62CE">
      <w:pPr>
        <w:ind w:left="1440" w:hanging="731"/>
        <w:rPr>
          <w:rFonts w:ascii="Arial" w:eastAsia="Calibri" w:hAnsi="Arial" w:cs="Arial"/>
          <w:sz w:val="22"/>
          <w:szCs w:val="22"/>
        </w:rPr>
      </w:pPr>
      <w:r w:rsidRPr="00135066">
        <w:rPr>
          <w:rFonts w:ascii="Arial" w:eastAsia="Calibri" w:hAnsi="Arial" w:cs="Arial"/>
          <w:sz w:val="22"/>
          <w:szCs w:val="22"/>
        </w:rPr>
        <w:t>7</w:t>
      </w:r>
      <w:r w:rsidR="00477A3A" w:rsidRPr="00135066">
        <w:rPr>
          <w:rFonts w:ascii="Arial" w:eastAsia="Calibri" w:hAnsi="Arial" w:cs="Arial"/>
          <w:sz w:val="22"/>
          <w:szCs w:val="22"/>
        </w:rPr>
        <w:t>.1</w:t>
      </w:r>
      <w:r w:rsidR="00477A3A" w:rsidRPr="00135066">
        <w:rPr>
          <w:rFonts w:ascii="Arial" w:eastAsia="Calibri" w:hAnsi="Arial" w:cs="Arial"/>
          <w:sz w:val="22"/>
          <w:szCs w:val="22"/>
        </w:rPr>
        <w:tab/>
        <w:t>T</w:t>
      </w:r>
      <w:r w:rsidR="00045F4F" w:rsidRPr="00135066">
        <w:rPr>
          <w:rFonts w:ascii="Arial" w:eastAsia="Calibri" w:hAnsi="Arial" w:cs="Arial"/>
          <w:sz w:val="22"/>
          <w:szCs w:val="22"/>
        </w:rPr>
        <w:t xml:space="preserve">he DfE published figures </w:t>
      </w:r>
      <w:r w:rsidR="00A411EF" w:rsidRPr="00135066">
        <w:rPr>
          <w:rFonts w:ascii="Arial" w:eastAsia="Calibri" w:hAnsi="Arial" w:cs="Arial"/>
          <w:sz w:val="22"/>
          <w:szCs w:val="22"/>
        </w:rPr>
        <w:t>for the initial</w:t>
      </w:r>
      <w:r w:rsidR="00045F4F" w:rsidRPr="00135066">
        <w:rPr>
          <w:rFonts w:ascii="Arial" w:eastAsia="Calibri" w:hAnsi="Arial" w:cs="Arial"/>
          <w:sz w:val="22"/>
          <w:szCs w:val="22"/>
        </w:rPr>
        <w:t xml:space="preserve"> 20</w:t>
      </w:r>
      <w:r w:rsidR="00DE05DD" w:rsidRPr="00135066">
        <w:rPr>
          <w:rFonts w:ascii="Arial" w:eastAsia="Calibri" w:hAnsi="Arial" w:cs="Arial"/>
          <w:sz w:val="22"/>
          <w:szCs w:val="22"/>
        </w:rPr>
        <w:t>2</w:t>
      </w:r>
      <w:r w:rsidR="003C57B6" w:rsidRPr="00135066">
        <w:rPr>
          <w:rFonts w:ascii="Arial" w:eastAsia="Calibri" w:hAnsi="Arial" w:cs="Arial"/>
          <w:sz w:val="22"/>
          <w:szCs w:val="22"/>
        </w:rPr>
        <w:t>4</w:t>
      </w:r>
      <w:r w:rsidR="00045F4F" w:rsidRPr="00135066">
        <w:rPr>
          <w:rFonts w:ascii="Arial" w:eastAsia="Calibri" w:hAnsi="Arial" w:cs="Arial"/>
          <w:sz w:val="22"/>
          <w:szCs w:val="22"/>
        </w:rPr>
        <w:t>-</w:t>
      </w:r>
      <w:r w:rsidR="008510FE" w:rsidRPr="00135066">
        <w:rPr>
          <w:rFonts w:ascii="Arial" w:eastAsia="Calibri" w:hAnsi="Arial" w:cs="Arial"/>
          <w:sz w:val="22"/>
          <w:szCs w:val="22"/>
        </w:rPr>
        <w:t>2</w:t>
      </w:r>
      <w:r w:rsidR="003C57B6" w:rsidRPr="00135066">
        <w:rPr>
          <w:rFonts w:ascii="Arial" w:eastAsia="Calibri" w:hAnsi="Arial" w:cs="Arial"/>
          <w:sz w:val="22"/>
          <w:szCs w:val="22"/>
        </w:rPr>
        <w:t>5</w:t>
      </w:r>
      <w:r w:rsidR="00045F4F" w:rsidRPr="00135066">
        <w:rPr>
          <w:rFonts w:ascii="Arial" w:eastAsia="Calibri" w:hAnsi="Arial" w:cs="Arial"/>
          <w:sz w:val="22"/>
          <w:szCs w:val="22"/>
        </w:rPr>
        <w:t xml:space="preserve"> </w:t>
      </w:r>
      <w:r w:rsidR="00C71C72" w:rsidRPr="00135066">
        <w:rPr>
          <w:rFonts w:ascii="Arial" w:eastAsia="Calibri" w:hAnsi="Arial" w:cs="Arial"/>
          <w:sz w:val="22"/>
          <w:szCs w:val="22"/>
        </w:rPr>
        <w:t>E</w:t>
      </w:r>
      <w:r w:rsidR="00477A3A" w:rsidRPr="00135066">
        <w:rPr>
          <w:rFonts w:ascii="Arial" w:eastAsia="Calibri" w:hAnsi="Arial" w:cs="Arial"/>
          <w:sz w:val="22"/>
          <w:szCs w:val="22"/>
        </w:rPr>
        <w:t xml:space="preserve">arly </w:t>
      </w:r>
      <w:r w:rsidR="00C71C72" w:rsidRPr="00135066">
        <w:rPr>
          <w:rFonts w:ascii="Arial" w:eastAsia="Calibri" w:hAnsi="Arial" w:cs="Arial"/>
          <w:sz w:val="22"/>
          <w:szCs w:val="22"/>
        </w:rPr>
        <w:t>Y</w:t>
      </w:r>
      <w:r w:rsidR="00477A3A" w:rsidRPr="00135066">
        <w:rPr>
          <w:rFonts w:ascii="Arial" w:eastAsia="Calibri" w:hAnsi="Arial" w:cs="Arial"/>
          <w:sz w:val="22"/>
          <w:szCs w:val="22"/>
        </w:rPr>
        <w:t>ears allocations on 1</w:t>
      </w:r>
      <w:r w:rsidR="003C57B6" w:rsidRPr="00135066">
        <w:rPr>
          <w:rFonts w:ascii="Arial" w:eastAsia="Calibri" w:hAnsi="Arial" w:cs="Arial"/>
          <w:sz w:val="22"/>
          <w:szCs w:val="22"/>
        </w:rPr>
        <w:t>9</w:t>
      </w:r>
      <w:r w:rsidR="009173E0" w:rsidRPr="00135066">
        <w:rPr>
          <w:rFonts w:ascii="Arial" w:eastAsia="Calibri" w:hAnsi="Arial" w:cs="Arial"/>
          <w:sz w:val="22"/>
          <w:szCs w:val="22"/>
        </w:rPr>
        <w:t xml:space="preserve"> December 20</w:t>
      </w:r>
      <w:r w:rsidR="00792AFB" w:rsidRPr="00135066">
        <w:rPr>
          <w:rFonts w:ascii="Arial" w:eastAsia="Calibri" w:hAnsi="Arial" w:cs="Arial"/>
          <w:sz w:val="22"/>
          <w:szCs w:val="22"/>
        </w:rPr>
        <w:t>2</w:t>
      </w:r>
      <w:r w:rsidR="003C57B6" w:rsidRPr="00135066">
        <w:rPr>
          <w:rFonts w:ascii="Arial" w:eastAsia="Calibri" w:hAnsi="Arial" w:cs="Arial"/>
          <w:sz w:val="22"/>
          <w:szCs w:val="22"/>
        </w:rPr>
        <w:t>3</w:t>
      </w:r>
      <w:r w:rsidR="00751E7F" w:rsidRPr="00135066">
        <w:rPr>
          <w:rFonts w:ascii="Arial" w:eastAsia="Calibri" w:hAnsi="Arial" w:cs="Arial"/>
          <w:sz w:val="22"/>
          <w:szCs w:val="22"/>
        </w:rPr>
        <w:t xml:space="preserve">. </w:t>
      </w:r>
      <w:r w:rsidR="00477A3A" w:rsidRPr="00135066">
        <w:rPr>
          <w:rFonts w:ascii="Arial" w:eastAsia="Calibri" w:hAnsi="Arial" w:cs="Arial"/>
          <w:sz w:val="22"/>
          <w:szCs w:val="22"/>
        </w:rPr>
        <w:t>Thes</w:t>
      </w:r>
      <w:r w:rsidR="00045F4F" w:rsidRPr="00135066">
        <w:rPr>
          <w:rFonts w:ascii="Arial" w:eastAsia="Calibri" w:hAnsi="Arial" w:cs="Arial"/>
          <w:sz w:val="22"/>
          <w:szCs w:val="22"/>
        </w:rPr>
        <w:t xml:space="preserve">e will be updated </w:t>
      </w:r>
      <w:r w:rsidR="00792AFB" w:rsidRPr="00135066">
        <w:rPr>
          <w:rFonts w:ascii="Arial" w:eastAsia="Calibri" w:hAnsi="Arial" w:cs="Arial"/>
          <w:sz w:val="22"/>
          <w:szCs w:val="22"/>
        </w:rPr>
        <w:t>later in</w:t>
      </w:r>
      <w:r w:rsidR="00B91C91">
        <w:rPr>
          <w:rFonts w:ascii="Arial" w:eastAsia="Calibri" w:hAnsi="Arial" w:cs="Arial"/>
          <w:sz w:val="22"/>
          <w:szCs w:val="22"/>
        </w:rPr>
        <w:t xml:space="preserve"> </w:t>
      </w:r>
      <w:r w:rsidR="00045F4F" w:rsidRPr="00135066">
        <w:rPr>
          <w:rFonts w:ascii="Arial" w:eastAsia="Calibri" w:hAnsi="Arial" w:cs="Arial"/>
          <w:sz w:val="22"/>
          <w:szCs w:val="22"/>
        </w:rPr>
        <w:t>20</w:t>
      </w:r>
      <w:r w:rsidR="00DE05DD" w:rsidRPr="00135066">
        <w:rPr>
          <w:rFonts w:ascii="Arial" w:eastAsia="Calibri" w:hAnsi="Arial" w:cs="Arial"/>
          <w:sz w:val="22"/>
          <w:szCs w:val="22"/>
        </w:rPr>
        <w:t>2</w:t>
      </w:r>
      <w:r w:rsidR="003C57B6" w:rsidRPr="00135066">
        <w:rPr>
          <w:rFonts w:ascii="Arial" w:eastAsia="Calibri" w:hAnsi="Arial" w:cs="Arial"/>
          <w:sz w:val="22"/>
          <w:szCs w:val="22"/>
        </w:rPr>
        <w:t>4</w:t>
      </w:r>
      <w:r w:rsidR="00477A3A" w:rsidRPr="00135066">
        <w:rPr>
          <w:rFonts w:ascii="Arial" w:eastAsia="Calibri" w:hAnsi="Arial" w:cs="Arial"/>
          <w:sz w:val="22"/>
          <w:szCs w:val="22"/>
        </w:rPr>
        <w:t>, using data from the J</w:t>
      </w:r>
      <w:r w:rsidR="00045F4F" w:rsidRPr="00135066">
        <w:rPr>
          <w:rFonts w:ascii="Arial" w:eastAsia="Calibri" w:hAnsi="Arial" w:cs="Arial"/>
          <w:sz w:val="22"/>
          <w:szCs w:val="22"/>
        </w:rPr>
        <w:t>anuary 20</w:t>
      </w:r>
      <w:r w:rsidR="00DE05DD" w:rsidRPr="00135066">
        <w:rPr>
          <w:rFonts w:ascii="Arial" w:eastAsia="Calibri" w:hAnsi="Arial" w:cs="Arial"/>
          <w:sz w:val="22"/>
          <w:szCs w:val="22"/>
        </w:rPr>
        <w:t>2</w:t>
      </w:r>
      <w:r w:rsidR="003C57B6" w:rsidRPr="00135066">
        <w:rPr>
          <w:rFonts w:ascii="Arial" w:eastAsia="Calibri" w:hAnsi="Arial" w:cs="Arial"/>
          <w:sz w:val="22"/>
          <w:szCs w:val="22"/>
        </w:rPr>
        <w:t>4</w:t>
      </w:r>
      <w:r w:rsidR="00477A3A" w:rsidRPr="00135066">
        <w:rPr>
          <w:rFonts w:ascii="Arial" w:eastAsia="Calibri" w:hAnsi="Arial" w:cs="Arial"/>
          <w:sz w:val="22"/>
          <w:szCs w:val="22"/>
        </w:rPr>
        <w:t xml:space="preserve"> census.  Final funding al</w:t>
      </w:r>
      <w:r w:rsidR="00045F4F" w:rsidRPr="00135066">
        <w:rPr>
          <w:rFonts w:ascii="Arial" w:eastAsia="Calibri" w:hAnsi="Arial" w:cs="Arial"/>
          <w:sz w:val="22"/>
          <w:szCs w:val="22"/>
        </w:rPr>
        <w:t>locations to the LA for 20</w:t>
      </w:r>
      <w:r w:rsidR="00DE05DD" w:rsidRPr="00135066">
        <w:rPr>
          <w:rFonts w:ascii="Arial" w:eastAsia="Calibri" w:hAnsi="Arial" w:cs="Arial"/>
          <w:sz w:val="22"/>
          <w:szCs w:val="22"/>
        </w:rPr>
        <w:t>2</w:t>
      </w:r>
      <w:r w:rsidR="003C57B6" w:rsidRPr="00135066">
        <w:rPr>
          <w:rFonts w:ascii="Arial" w:eastAsia="Calibri" w:hAnsi="Arial" w:cs="Arial"/>
          <w:sz w:val="22"/>
          <w:szCs w:val="22"/>
        </w:rPr>
        <w:t>4</w:t>
      </w:r>
      <w:r w:rsidR="00045F4F" w:rsidRPr="00135066">
        <w:rPr>
          <w:rFonts w:ascii="Arial" w:eastAsia="Calibri" w:hAnsi="Arial" w:cs="Arial"/>
          <w:sz w:val="22"/>
          <w:szCs w:val="22"/>
        </w:rPr>
        <w:t>-</w:t>
      </w:r>
      <w:r w:rsidR="008510FE" w:rsidRPr="00135066">
        <w:rPr>
          <w:rFonts w:ascii="Arial" w:eastAsia="Calibri" w:hAnsi="Arial" w:cs="Arial"/>
          <w:sz w:val="22"/>
          <w:szCs w:val="22"/>
        </w:rPr>
        <w:t>2</w:t>
      </w:r>
      <w:r w:rsidR="003C57B6" w:rsidRPr="00135066">
        <w:rPr>
          <w:rFonts w:ascii="Arial" w:eastAsia="Calibri" w:hAnsi="Arial" w:cs="Arial"/>
          <w:sz w:val="22"/>
          <w:szCs w:val="22"/>
        </w:rPr>
        <w:t>5</w:t>
      </w:r>
      <w:r w:rsidR="00045F4F" w:rsidRPr="00135066">
        <w:rPr>
          <w:rFonts w:ascii="Arial" w:eastAsia="Calibri" w:hAnsi="Arial" w:cs="Arial"/>
          <w:sz w:val="22"/>
          <w:szCs w:val="22"/>
        </w:rPr>
        <w:t xml:space="preserve"> </w:t>
      </w:r>
      <w:r w:rsidR="00477A3A" w:rsidRPr="00135066">
        <w:rPr>
          <w:rFonts w:ascii="Arial" w:eastAsia="Calibri" w:hAnsi="Arial" w:cs="Arial"/>
          <w:sz w:val="22"/>
          <w:szCs w:val="22"/>
        </w:rPr>
        <w:t>will be</w:t>
      </w:r>
      <w:r w:rsidR="00045F4F" w:rsidRPr="00135066">
        <w:rPr>
          <w:rFonts w:ascii="Arial" w:eastAsia="Calibri" w:hAnsi="Arial" w:cs="Arial"/>
          <w:sz w:val="22"/>
          <w:szCs w:val="22"/>
        </w:rPr>
        <w:t xml:space="preserve"> based on 5/12th of January 20</w:t>
      </w:r>
      <w:r w:rsidR="00DE05DD" w:rsidRPr="00135066">
        <w:rPr>
          <w:rFonts w:ascii="Arial" w:eastAsia="Calibri" w:hAnsi="Arial" w:cs="Arial"/>
          <w:sz w:val="22"/>
          <w:szCs w:val="22"/>
        </w:rPr>
        <w:t>2</w:t>
      </w:r>
      <w:r w:rsidR="003C57B6" w:rsidRPr="00135066">
        <w:rPr>
          <w:rFonts w:ascii="Arial" w:eastAsia="Calibri" w:hAnsi="Arial" w:cs="Arial"/>
          <w:sz w:val="22"/>
          <w:szCs w:val="22"/>
        </w:rPr>
        <w:t>4</w:t>
      </w:r>
      <w:r w:rsidR="00DE05DD" w:rsidRPr="00135066">
        <w:rPr>
          <w:rFonts w:ascii="Arial" w:eastAsia="Calibri" w:hAnsi="Arial" w:cs="Arial"/>
          <w:sz w:val="22"/>
          <w:szCs w:val="22"/>
        </w:rPr>
        <w:t xml:space="preserve"> </w:t>
      </w:r>
      <w:r w:rsidR="00477A3A" w:rsidRPr="00135066">
        <w:rPr>
          <w:rFonts w:ascii="Arial" w:eastAsia="Calibri" w:hAnsi="Arial" w:cs="Arial"/>
          <w:sz w:val="22"/>
          <w:szCs w:val="22"/>
        </w:rPr>
        <w:t>child number</w:t>
      </w:r>
      <w:r w:rsidR="00045F4F" w:rsidRPr="00135066">
        <w:rPr>
          <w:rFonts w:ascii="Arial" w:eastAsia="Calibri" w:hAnsi="Arial" w:cs="Arial"/>
          <w:sz w:val="22"/>
          <w:szCs w:val="22"/>
        </w:rPr>
        <w:t>s and 7/12th of the January 20</w:t>
      </w:r>
      <w:r w:rsidR="008510FE" w:rsidRPr="00135066">
        <w:rPr>
          <w:rFonts w:ascii="Arial" w:eastAsia="Calibri" w:hAnsi="Arial" w:cs="Arial"/>
          <w:sz w:val="22"/>
          <w:szCs w:val="22"/>
        </w:rPr>
        <w:t>2</w:t>
      </w:r>
      <w:r w:rsidR="00751E7F" w:rsidRPr="00135066">
        <w:rPr>
          <w:rFonts w:ascii="Arial" w:eastAsia="Calibri" w:hAnsi="Arial" w:cs="Arial"/>
          <w:sz w:val="22"/>
          <w:szCs w:val="22"/>
        </w:rPr>
        <w:t>5</w:t>
      </w:r>
      <w:r w:rsidR="00477A3A" w:rsidRPr="00135066">
        <w:rPr>
          <w:rFonts w:ascii="Arial" w:eastAsia="Calibri" w:hAnsi="Arial" w:cs="Arial"/>
          <w:sz w:val="22"/>
          <w:szCs w:val="22"/>
        </w:rPr>
        <w:t xml:space="preserve"> child numbers.  </w:t>
      </w:r>
      <w:r w:rsidR="00477A3A" w:rsidRPr="00135066">
        <w:rPr>
          <w:rFonts w:ascii="Arial" w:eastAsia="Calibri" w:hAnsi="Arial" w:cs="Arial"/>
          <w:b/>
          <w:bCs/>
          <w:sz w:val="22"/>
          <w:szCs w:val="22"/>
        </w:rPr>
        <w:t>Final allocations will not therefore be known until July 20</w:t>
      </w:r>
      <w:r w:rsidR="008510FE" w:rsidRPr="00135066">
        <w:rPr>
          <w:rFonts w:ascii="Arial" w:eastAsia="Calibri" w:hAnsi="Arial" w:cs="Arial"/>
          <w:b/>
          <w:bCs/>
          <w:sz w:val="22"/>
          <w:szCs w:val="22"/>
        </w:rPr>
        <w:t>2</w:t>
      </w:r>
      <w:r w:rsidR="00751E7F" w:rsidRPr="00135066">
        <w:rPr>
          <w:rFonts w:ascii="Arial" w:eastAsia="Calibri" w:hAnsi="Arial" w:cs="Arial"/>
          <w:b/>
          <w:bCs/>
          <w:sz w:val="22"/>
          <w:szCs w:val="22"/>
        </w:rPr>
        <w:t>5</w:t>
      </w:r>
      <w:r w:rsidR="003C098B" w:rsidRPr="00135066">
        <w:rPr>
          <w:rFonts w:ascii="Arial" w:eastAsia="Calibri" w:hAnsi="Arial" w:cs="Arial"/>
          <w:b/>
          <w:bCs/>
          <w:sz w:val="22"/>
          <w:szCs w:val="22"/>
        </w:rPr>
        <w:t xml:space="preserve"> </w:t>
      </w:r>
      <w:r w:rsidR="00477A3A" w:rsidRPr="00135066">
        <w:rPr>
          <w:rFonts w:ascii="Arial" w:eastAsia="Calibri" w:hAnsi="Arial" w:cs="Arial"/>
          <w:sz w:val="22"/>
          <w:szCs w:val="22"/>
        </w:rPr>
        <w:t>– after the end of the 20</w:t>
      </w:r>
      <w:r w:rsidR="00DE05DD" w:rsidRPr="00135066">
        <w:rPr>
          <w:rFonts w:ascii="Arial" w:eastAsia="Calibri" w:hAnsi="Arial" w:cs="Arial"/>
          <w:sz w:val="22"/>
          <w:szCs w:val="22"/>
        </w:rPr>
        <w:t>2</w:t>
      </w:r>
      <w:r w:rsidR="00751E7F" w:rsidRPr="00135066">
        <w:rPr>
          <w:rFonts w:ascii="Arial" w:eastAsia="Calibri" w:hAnsi="Arial" w:cs="Arial"/>
          <w:sz w:val="22"/>
          <w:szCs w:val="22"/>
        </w:rPr>
        <w:t>4</w:t>
      </w:r>
      <w:r w:rsidR="00477A3A" w:rsidRPr="00135066">
        <w:rPr>
          <w:rFonts w:ascii="Arial" w:eastAsia="Calibri" w:hAnsi="Arial" w:cs="Arial"/>
          <w:sz w:val="22"/>
          <w:szCs w:val="22"/>
        </w:rPr>
        <w:t>-</w:t>
      </w:r>
      <w:r w:rsidR="008510FE" w:rsidRPr="00135066">
        <w:rPr>
          <w:rFonts w:ascii="Arial" w:eastAsia="Calibri" w:hAnsi="Arial" w:cs="Arial"/>
          <w:sz w:val="22"/>
          <w:szCs w:val="22"/>
        </w:rPr>
        <w:t>2</w:t>
      </w:r>
      <w:r w:rsidR="00751E7F" w:rsidRPr="00135066">
        <w:rPr>
          <w:rFonts w:ascii="Arial" w:eastAsia="Calibri" w:hAnsi="Arial" w:cs="Arial"/>
          <w:sz w:val="22"/>
          <w:szCs w:val="22"/>
        </w:rPr>
        <w:t>5</w:t>
      </w:r>
      <w:r w:rsidR="00477A3A" w:rsidRPr="00135066">
        <w:rPr>
          <w:rFonts w:ascii="Arial" w:eastAsia="Calibri" w:hAnsi="Arial" w:cs="Arial"/>
          <w:sz w:val="22"/>
          <w:szCs w:val="22"/>
        </w:rPr>
        <w:t xml:space="preserve"> financial year.  </w:t>
      </w:r>
      <w:r w:rsidR="003C098B" w:rsidRPr="00135066">
        <w:rPr>
          <w:rFonts w:ascii="Arial" w:eastAsia="Calibri" w:hAnsi="Arial" w:cs="Arial"/>
          <w:sz w:val="22"/>
          <w:szCs w:val="22"/>
        </w:rPr>
        <w:t xml:space="preserve">This means that </w:t>
      </w:r>
      <w:r w:rsidR="00045F4F" w:rsidRPr="00135066">
        <w:rPr>
          <w:rFonts w:ascii="Arial" w:eastAsia="Calibri" w:hAnsi="Arial" w:cs="Arial"/>
          <w:sz w:val="22"/>
          <w:szCs w:val="22"/>
        </w:rPr>
        <w:t xml:space="preserve">there </w:t>
      </w:r>
      <w:r w:rsidR="003C098B" w:rsidRPr="00135066">
        <w:rPr>
          <w:rFonts w:ascii="Arial" w:eastAsia="Calibri" w:hAnsi="Arial" w:cs="Arial"/>
          <w:sz w:val="22"/>
          <w:szCs w:val="22"/>
        </w:rPr>
        <w:t>is</w:t>
      </w:r>
      <w:r w:rsidR="00045F4F" w:rsidRPr="00135066">
        <w:rPr>
          <w:rFonts w:ascii="Arial" w:eastAsia="Calibri" w:hAnsi="Arial" w:cs="Arial"/>
          <w:sz w:val="22"/>
          <w:szCs w:val="22"/>
        </w:rPr>
        <w:t xml:space="preserve"> considerable </w:t>
      </w:r>
      <w:r w:rsidR="00477A3A" w:rsidRPr="00135066">
        <w:rPr>
          <w:rFonts w:ascii="Arial" w:eastAsia="Calibri" w:hAnsi="Arial" w:cs="Arial"/>
          <w:sz w:val="22"/>
          <w:szCs w:val="22"/>
        </w:rPr>
        <w:t>uncertainty regarding the final level of funding for 20</w:t>
      </w:r>
      <w:r w:rsidR="00DE05DD" w:rsidRPr="00135066">
        <w:rPr>
          <w:rFonts w:ascii="Arial" w:eastAsia="Calibri" w:hAnsi="Arial" w:cs="Arial"/>
          <w:sz w:val="22"/>
          <w:szCs w:val="22"/>
        </w:rPr>
        <w:t>2</w:t>
      </w:r>
      <w:r w:rsidR="00751E7F" w:rsidRPr="00135066">
        <w:rPr>
          <w:rFonts w:ascii="Arial" w:eastAsia="Calibri" w:hAnsi="Arial" w:cs="Arial"/>
          <w:sz w:val="22"/>
          <w:szCs w:val="22"/>
        </w:rPr>
        <w:t>4</w:t>
      </w:r>
      <w:r w:rsidR="00477A3A" w:rsidRPr="00135066">
        <w:rPr>
          <w:rFonts w:ascii="Arial" w:eastAsia="Calibri" w:hAnsi="Arial" w:cs="Arial"/>
          <w:sz w:val="22"/>
          <w:szCs w:val="22"/>
        </w:rPr>
        <w:t>-</w:t>
      </w:r>
      <w:r w:rsidR="008510FE" w:rsidRPr="00135066">
        <w:rPr>
          <w:rFonts w:ascii="Arial" w:eastAsia="Calibri" w:hAnsi="Arial" w:cs="Arial"/>
          <w:sz w:val="22"/>
          <w:szCs w:val="22"/>
        </w:rPr>
        <w:t>2</w:t>
      </w:r>
      <w:r w:rsidR="00751E7F" w:rsidRPr="00135066">
        <w:rPr>
          <w:rFonts w:ascii="Arial" w:eastAsia="Calibri" w:hAnsi="Arial" w:cs="Arial"/>
          <w:sz w:val="22"/>
          <w:szCs w:val="22"/>
        </w:rPr>
        <w:t>5</w:t>
      </w:r>
      <w:r w:rsidR="00956A6F" w:rsidRPr="00135066">
        <w:rPr>
          <w:rFonts w:ascii="Arial" w:eastAsia="Calibri" w:hAnsi="Arial" w:cs="Arial"/>
          <w:sz w:val="22"/>
          <w:szCs w:val="22"/>
        </w:rPr>
        <w:t>, as in previous years</w:t>
      </w:r>
      <w:r w:rsidR="00EC6489" w:rsidRPr="00135066">
        <w:rPr>
          <w:rFonts w:ascii="Arial" w:eastAsia="Calibri" w:hAnsi="Arial" w:cs="Arial"/>
          <w:sz w:val="22"/>
          <w:szCs w:val="22"/>
        </w:rPr>
        <w:t>.</w:t>
      </w:r>
      <w:r w:rsidR="00792AFB" w:rsidRPr="00135066">
        <w:rPr>
          <w:rFonts w:ascii="Arial" w:eastAsia="Calibri" w:hAnsi="Arial" w:cs="Arial"/>
          <w:sz w:val="22"/>
          <w:szCs w:val="22"/>
        </w:rPr>
        <w:t xml:space="preserve">  </w:t>
      </w:r>
    </w:p>
    <w:p w14:paraId="02F855F6" w14:textId="77777777" w:rsidR="00477A3A" w:rsidRPr="00135066" w:rsidRDefault="00477A3A" w:rsidP="00477A3A">
      <w:pPr>
        <w:ind w:left="1440" w:hanging="720"/>
        <w:rPr>
          <w:rFonts w:ascii="Arial" w:hAnsi="Arial" w:cs="Arial"/>
          <w:sz w:val="22"/>
          <w:szCs w:val="22"/>
        </w:rPr>
      </w:pPr>
    </w:p>
    <w:p w14:paraId="0C066841" w14:textId="042E2F43" w:rsidR="00EC6489" w:rsidRPr="00135066" w:rsidRDefault="00BC2C87" w:rsidP="006A62CE">
      <w:pPr>
        <w:ind w:left="1440" w:hanging="731"/>
        <w:rPr>
          <w:rFonts w:ascii="Arial" w:eastAsia="Calibri" w:hAnsi="Arial" w:cs="Arial"/>
          <w:sz w:val="22"/>
          <w:szCs w:val="22"/>
        </w:rPr>
      </w:pPr>
      <w:r w:rsidRPr="00135066">
        <w:rPr>
          <w:rFonts w:ascii="Arial" w:eastAsia="Calibri" w:hAnsi="Arial" w:cs="Arial"/>
          <w:sz w:val="22"/>
          <w:szCs w:val="22"/>
        </w:rPr>
        <w:t>7</w:t>
      </w:r>
      <w:r w:rsidR="00477A3A" w:rsidRPr="00135066">
        <w:rPr>
          <w:rFonts w:ascii="Arial" w:eastAsia="Calibri" w:hAnsi="Arial" w:cs="Arial"/>
          <w:sz w:val="22"/>
          <w:szCs w:val="22"/>
        </w:rPr>
        <w:t>.2</w:t>
      </w:r>
      <w:r w:rsidR="00477A3A" w:rsidRPr="00135066">
        <w:rPr>
          <w:rFonts w:ascii="Arial" w:eastAsia="Calibri" w:hAnsi="Arial" w:cs="Arial"/>
          <w:sz w:val="22"/>
          <w:szCs w:val="22"/>
        </w:rPr>
        <w:tab/>
      </w:r>
      <w:r w:rsidR="009B2E7E" w:rsidRPr="00135066">
        <w:rPr>
          <w:rFonts w:ascii="Arial" w:eastAsia="Calibri" w:hAnsi="Arial" w:cs="Arial"/>
          <w:sz w:val="22"/>
          <w:szCs w:val="22"/>
        </w:rPr>
        <w:t>The total allocation (</w:t>
      </w:r>
      <w:r w:rsidR="00636BB4">
        <w:rPr>
          <w:rFonts w:ascii="Arial" w:eastAsia="Calibri" w:hAnsi="Arial" w:cs="Arial"/>
          <w:sz w:val="22"/>
          <w:szCs w:val="22"/>
        </w:rPr>
        <w:t>3–4-year-olds</w:t>
      </w:r>
      <w:r w:rsidR="00B91C91">
        <w:rPr>
          <w:rFonts w:ascii="Arial" w:eastAsia="Calibri" w:hAnsi="Arial" w:cs="Arial"/>
          <w:sz w:val="22"/>
          <w:szCs w:val="22"/>
        </w:rPr>
        <w:t xml:space="preserve"> </w:t>
      </w:r>
      <w:r w:rsidR="009B2E7E" w:rsidRPr="00135066">
        <w:rPr>
          <w:rFonts w:ascii="Arial" w:eastAsia="Calibri" w:hAnsi="Arial" w:cs="Arial"/>
          <w:sz w:val="22"/>
          <w:szCs w:val="22"/>
        </w:rPr>
        <w:t xml:space="preserve">universal and additional </w:t>
      </w:r>
      <w:r w:rsidR="00C664F2" w:rsidRPr="00135066">
        <w:rPr>
          <w:rFonts w:ascii="Arial" w:eastAsia="Calibri" w:hAnsi="Arial" w:cs="Arial"/>
          <w:sz w:val="22"/>
          <w:szCs w:val="22"/>
        </w:rPr>
        <w:t xml:space="preserve">eligible </w:t>
      </w:r>
      <w:r w:rsidR="009B2E7E" w:rsidRPr="00135066">
        <w:rPr>
          <w:rFonts w:ascii="Arial" w:eastAsia="Calibri" w:hAnsi="Arial" w:cs="Arial"/>
          <w:sz w:val="22"/>
          <w:szCs w:val="22"/>
        </w:rPr>
        <w:t xml:space="preserve">working parents’ entitlement) published on </w:t>
      </w:r>
      <w:r w:rsidR="005D62C8" w:rsidRPr="00135066">
        <w:rPr>
          <w:rFonts w:ascii="Arial" w:eastAsia="Calibri" w:hAnsi="Arial" w:cs="Arial"/>
          <w:sz w:val="22"/>
          <w:szCs w:val="22"/>
        </w:rPr>
        <w:t>19</w:t>
      </w:r>
      <w:r w:rsidR="009B2E7E" w:rsidRPr="00135066">
        <w:rPr>
          <w:rFonts w:ascii="Arial" w:eastAsia="Calibri" w:hAnsi="Arial" w:cs="Arial"/>
          <w:sz w:val="22"/>
          <w:szCs w:val="22"/>
        </w:rPr>
        <w:t xml:space="preserve"> December</w:t>
      </w:r>
      <w:r w:rsidR="00792AFB" w:rsidRPr="00135066">
        <w:rPr>
          <w:rFonts w:ascii="Arial" w:eastAsia="Calibri" w:hAnsi="Arial" w:cs="Arial"/>
          <w:sz w:val="22"/>
          <w:szCs w:val="22"/>
        </w:rPr>
        <w:t xml:space="preserve"> 202</w:t>
      </w:r>
      <w:r w:rsidR="000E650B" w:rsidRPr="00135066">
        <w:rPr>
          <w:rFonts w:ascii="Arial" w:eastAsia="Calibri" w:hAnsi="Arial" w:cs="Arial"/>
          <w:sz w:val="22"/>
          <w:szCs w:val="22"/>
        </w:rPr>
        <w:t>3</w:t>
      </w:r>
      <w:r w:rsidR="009B2E7E" w:rsidRPr="00135066">
        <w:rPr>
          <w:rFonts w:ascii="Arial" w:eastAsia="Calibri" w:hAnsi="Arial" w:cs="Arial"/>
          <w:sz w:val="22"/>
          <w:szCs w:val="22"/>
        </w:rPr>
        <w:t xml:space="preserve"> for Oxfordshire is </w:t>
      </w:r>
      <w:bookmarkStart w:id="5" w:name="OLE_LINK1"/>
      <w:r w:rsidR="005D62C8" w:rsidRPr="00135066">
        <w:rPr>
          <w:rFonts w:ascii="Arial" w:eastAsia="Calibri" w:hAnsi="Arial" w:cs="Arial"/>
          <w:sz w:val="22"/>
          <w:szCs w:val="22"/>
        </w:rPr>
        <w:t>£46,533,637</w:t>
      </w:r>
      <w:r w:rsidR="009173E0" w:rsidRPr="00135066">
        <w:rPr>
          <w:rFonts w:ascii="Arial" w:eastAsia="Calibri" w:hAnsi="Arial" w:cs="Arial"/>
          <w:sz w:val="22"/>
          <w:szCs w:val="22"/>
        </w:rPr>
        <w:t xml:space="preserve"> for </w:t>
      </w:r>
      <w:r w:rsidR="00751E7F" w:rsidRPr="00135066">
        <w:rPr>
          <w:rFonts w:ascii="Arial" w:eastAsia="Calibri" w:hAnsi="Arial" w:cs="Arial"/>
          <w:sz w:val="22"/>
          <w:szCs w:val="22"/>
        </w:rPr>
        <w:t>8.023</w:t>
      </w:r>
      <w:r w:rsidR="009B2E7E" w:rsidRPr="00135066">
        <w:rPr>
          <w:rFonts w:ascii="Arial" w:eastAsia="Calibri" w:hAnsi="Arial" w:cs="Arial"/>
          <w:sz w:val="22"/>
          <w:szCs w:val="22"/>
        </w:rPr>
        <w:t xml:space="preserve"> million hours,</w:t>
      </w:r>
      <w:r w:rsidR="00C664F2" w:rsidRPr="00135066">
        <w:rPr>
          <w:rFonts w:ascii="Arial" w:eastAsia="Calibri" w:hAnsi="Arial" w:cs="Arial"/>
          <w:sz w:val="22"/>
          <w:szCs w:val="22"/>
        </w:rPr>
        <w:t xml:space="preserve"> at </w:t>
      </w:r>
      <w:r w:rsidR="00DE05DD" w:rsidRPr="00135066">
        <w:rPr>
          <w:rFonts w:ascii="Arial" w:eastAsia="Calibri" w:hAnsi="Arial" w:cs="Arial"/>
          <w:sz w:val="22"/>
          <w:szCs w:val="22"/>
        </w:rPr>
        <w:t>an hourly rate of £</w:t>
      </w:r>
      <w:r w:rsidR="00F8732B" w:rsidRPr="00135066">
        <w:rPr>
          <w:rFonts w:ascii="Arial" w:eastAsia="Calibri" w:hAnsi="Arial" w:cs="Arial"/>
          <w:sz w:val="22"/>
          <w:szCs w:val="22"/>
        </w:rPr>
        <w:t>5.</w:t>
      </w:r>
      <w:r w:rsidR="00751E7F" w:rsidRPr="00135066">
        <w:rPr>
          <w:rFonts w:ascii="Arial" w:eastAsia="Calibri" w:hAnsi="Arial" w:cs="Arial"/>
          <w:sz w:val="22"/>
          <w:szCs w:val="22"/>
        </w:rPr>
        <w:t>80</w:t>
      </w:r>
      <w:r w:rsidR="00DE05DD" w:rsidRPr="00135066">
        <w:rPr>
          <w:rFonts w:ascii="Arial" w:eastAsia="Calibri" w:hAnsi="Arial" w:cs="Arial"/>
          <w:sz w:val="22"/>
          <w:szCs w:val="22"/>
        </w:rPr>
        <w:t>.</w:t>
      </w:r>
      <w:bookmarkEnd w:id="5"/>
      <w:r w:rsidR="00F8732B" w:rsidRPr="00135066">
        <w:rPr>
          <w:rFonts w:ascii="Arial" w:eastAsia="Calibri" w:hAnsi="Arial" w:cs="Arial"/>
          <w:sz w:val="22"/>
          <w:szCs w:val="22"/>
        </w:rPr>
        <w:t xml:space="preserve">  </w:t>
      </w:r>
      <w:r w:rsidR="009B2E7E" w:rsidRPr="00135066">
        <w:rPr>
          <w:rFonts w:ascii="Arial" w:eastAsia="Calibri" w:hAnsi="Arial" w:cs="Arial"/>
          <w:sz w:val="22"/>
          <w:szCs w:val="22"/>
        </w:rPr>
        <w:t>This is inclusive of amounts for central services, supplements (</w:t>
      </w:r>
      <w:r w:rsidR="004B7829" w:rsidRPr="00135066">
        <w:rPr>
          <w:rFonts w:ascii="Arial" w:eastAsia="Calibri" w:hAnsi="Arial" w:cs="Arial"/>
          <w:sz w:val="22"/>
          <w:szCs w:val="22"/>
        </w:rPr>
        <w:t>mandatory d</w:t>
      </w:r>
      <w:r w:rsidR="009B2E7E" w:rsidRPr="00135066">
        <w:rPr>
          <w:rFonts w:ascii="Arial" w:eastAsia="Calibri" w:hAnsi="Arial" w:cs="Arial"/>
          <w:sz w:val="22"/>
          <w:szCs w:val="22"/>
        </w:rPr>
        <w:t xml:space="preserve">eprivation supplement </w:t>
      </w:r>
      <w:r w:rsidR="001A23F6" w:rsidRPr="00135066">
        <w:rPr>
          <w:rFonts w:ascii="Arial" w:eastAsia="Calibri" w:hAnsi="Arial" w:cs="Arial"/>
          <w:sz w:val="22"/>
          <w:szCs w:val="22"/>
        </w:rPr>
        <w:t xml:space="preserve">and </w:t>
      </w:r>
      <w:r w:rsidR="00F8732B" w:rsidRPr="00135066">
        <w:rPr>
          <w:rFonts w:ascii="Arial" w:eastAsia="Calibri" w:hAnsi="Arial" w:cs="Arial"/>
          <w:sz w:val="22"/>
          <w:szCs w:val="22"/>
        </w:rPr>
        <w:t xml:space="preserve">the new </w:t>
      </w:r>
      <w:r w:rsidR="001A23F6" w:rsidRPr="00135066">
        <w:rPr>
          <w:rFonts w:ascii="Arial" w:eastAsia="Calibri" w:hAnsi="Arial" w:cs="Arial"/>
          <w:sz w:val="22"/>
          <w:szCs w:val="22"/>
        </w:rPr>
        <w:t>quality supplement relating to TPPG</w:t>
      </w:r>
      <w:r w:rsidR="00F8732B" w:rsidRPr="00135066">
        <w:rPr>
          <w:rFonts w:ascii="Arial" w:eastAsia="Calibri" w:hAnsi="Arial" w:cs="Arial"/>
          <w:sz w:val="22"/>
          <w:szCs w:val="22"/>
        </w:rPr>
        <w:t xml:space="preserve"> equating to 7p per hour</w:t>
      </w:r>
      <w:r w:rsidR="009B2E7E" w:rsidRPr="00135066">
        <w:rPr>
          <w:rFonts w:ascii="Arial" w:eastAsia="Calibri" w:hAnsi="Arial" w:cs="Arial"/>
          <w:sz w:val="22"/>
          <w:szCs w:val="22"/>
        </w:rPr>
        <w:t>)</w:t>
      </w:r>
      <w:r w:rsidR="008510FE" w:rsidRPr="00135066">
        <w:rPr>
          <w:rFonts w:ascii="Arial" w:eastAsia="Calibri" w:hAnsi="Arial" w:cs="Arial"/>
          <w:sz w:val="22"/>
          <w:szCs w:val="22"/>
        </w:rPr>
        <w:t>,</w:t>
      </w:r>
      <w:r w:rsidR="009B2E7E" w:rsidRPr="00135066">
        <w:rPr>
          <w:rFonts w:ascii="Arial" w:eastAsia="Calibri" w:hAnsi="Arial" w:cs="Arial"/>
          <w:sz w:val="22"/>
          <w:szCs w:val="22"/>
        </w:rPr>
        <w:t xml:space="preserve"> </w:t>
      </w:r>
      <w:r w:rsidR="008510FE" w:rsidRPr="00135066">
        <w:rPr>
          <w:rFonts w:ascii="Arial" w:eastAsia="Calibri" w:hAnsi="Arial" w:cs="Arial"/>
          <w:sz w:val="22"/>
          <w:szCs w:val="22"/>
        </w:rPr>
        <w:t xml:space="preserve">the Contingency </w:t>
      </w:r>
      <w:r w:rsidR="009B2E7E" w:rsidRPr="00135066">
        <w:rPr>
          <w:rFonts w:ascii="Arial" w:eastAsia="Calibri" w:hAnsi="Arial" w:cs="Arial"/>
          <w:sz w:val="22"/>
          <w:szCs w:val="22"/>
        </w:rPr>
        <w:t xml:space="preserve">and </w:t>
      </w:r>
      <w:r w:rsidR="004B7829" w:rsidRPr="00135066">
        <w:rPr>
          <w:rFonts w:ascii="Arial" w:eastAsia="Calibri" w:hAnsi="Arial" w:cs="Arial"/>
          <w:sz w:val="22"/>
          <w:szCs w:val="22"/>
        </w:rPr>
        <w:t>the</w:t>
      </w:r>
      <w:r w:rsidR="009B2E7E" w:rsidRPr="00135066">
        <w:rPr>
          <w:rFonts w:ascii="Arial" w:eastAsia="Calibri" w:hAnsi="Arial" w:cs="Arial"/>
          <w:sz w:val="22"/>
          <w:szCs w:val="22"/>
        </w:rPr>
        <w:t xml:space="preserve"> SEN </w:t>
      </w:r>
      <w:r w:rsidR="00C664F2" w:rsidRPr="00135066">
        <w:rPr>
          <w:rFonts w:ascii="Arial" w:eastAsia="Calibri" w:hAnsi="Arial" w:cs="Arial"/>
          <w:sz w:val="22"/>
          <w:szCs w:val="22"/>
        </w:rPr>
        <w:t>I</w:t>
      </w:r>
      <w:r w:rsidR="009B2E7E" w:rsidRPr="00135066">
        <w:rPr>
          <w:rFonts w:ascii="Arial" w:eastAsia="Calibri" w:hAnsi="Arial" w:cs="Arial"/>
          <w:sz w:val="22"/>
          <w:szCs w:val="22"/>
        </w:rPr>
        <w:t xml:space="preserve">nclusion </w:t>
      </w:r>
      <w:r w:rsidR="00C664F2" w:rsidRPr="00135066">
        <w:rPr>
          <w:rFonts w:ascii="Arial" w:eastAsia="Calibri" w:hAnsi="Arial" w:cs="Arial"/>
          <w:sz w:val="22"/>
          <w:szCs w:val="22"/>
        </w:rPr>
        <w:t>F</w:t>
      </w:r>
      <w:r w:rsidR="009B2E7E" w:rsidRPr="00135066">
        <w:rPr>
          <w:rFonts w:ascii="Arial" w:eastAsia="Calibri" w:hAnsi="Arial" w:cs="Arial"/>
          <w:sz w:val="22"/>
          <w:szCs w:val="22"/>
        </w:rPr>
        <w:t>und</w:t>
      </w:r>
      <w:r w:rsidR="00C664F2" w:rsidRPr="00135066">
        <w:rPr>
          <w:rFonts w:ascii="Arial" w:eastAsia="Calibri" w:hAnsi="Arial" w:cs="Arial"/>
          <w:sz w:val="22"/>
          <w:szCs w:val="22"/>
        </w:rPr>
        <w:t xml:space="preserve"> delegated funding</w:t>
      </w:r>
      <w:r w:rsidR="004B7829" w:rsidRPr="00135066">
        <w:rPr>
          <w:rFonts w:ascii="Arial" w:eastAsia="Calibri" w:hAnsi="Arial" w:cs="Arial"/>
          <w:sz w:val="22"/>
          <w:szCs w:val="22"/>
        </w:rPr>
        <w:t>.</w:t>
      </w:r>
    </w:p>
    <w:p w14:paraId="2869697A" w14:textId="765D5354" w:rsidR="00FF6155" w:rsidRDefault="00BC2C87" w:rsidP="00FF6155">
      <w:pPr>
        <w:spacing w:before="240"/>
        <w:ind w:left="1440" w:hanging="731"/>
        <w:rPr>
          <w:rFonts w:ascii="Arial" w:eastAsia="Calibri" w:hAnsi="Arial" w:cs="Arial"/>
          <w:sz w:val="22"/>
          <w:szCs w:val="22"/>
        </w:rPr>
      </w:pPr>
      <w:r w:rsidRPr="00135066">
        <w:rPr>
          <w:rFonts w:ascii="Arial" w:eastAsia="Calibri" w:hAnsi="Arial" w:cs="Arial"/>
          <w:sz w:val="22"/>
          <w:szCs w:val="22"/>
        </w:rPr>
        <w:t>7</w:t>
      </w:r>
      <w:r w:rsidR="00B82126" w:rsidRPr="00135066">
        <w:rPr>
          <w:rFonts w:ascii="Arial" w:eastAsia="Calibri" w:hAnsi="Arial" w:cs="Arial"/>
          <w:sz w:val="22"/>
          <w:szCs w:val="22"/>
        </w:rPr>
        <w:t>.</w:t>
      </w:r>
      <w:r w:rsidR="009B2E7E" w:rsidRPr="00135066">
        <w:rPr>
          <w:rFonts w:ascii="Arial" w:eastAsia="Calibri" w:hAnsi="Arial" w:cs="Arial"/>
          <w:sz w:val="22"/>
          <w:szCs w:val="22"/>
        </w:rPr>
        <w:t>3</w:t>
      </w:r>
      <w:r w:rsidR="009B2E7E" w:rsidRPr="00135066">
        <w:rPr>
          <w:rFonts w:ascii="Arial" w:eastAsia="Calibri" w:hAnsi="Arial" w:cs="Arial"/>
          <w:sz w:val="22"/>
          <w:szCs w:val="22"/>
        </w:rPr>
        <w:tab/>
      </w:r>
      <w:r w:rsidR="00D454CE">
        <w:rPr>
          <w:rFonts w:ascii="Arial" w:eastAsia="Calibri" w:hAnsi="Arial" w:cs="Arial"/>
          <w:sz w:val="22"/>
          <w:szCs w:val="22"/>
        </w:rPr>
        <w:t>The total overall Early Years Block for 2024-25 is £73,221,058 (</w:t>
      </w:r>
      <w:r w:rsidR="009B2E7E" w:rsidRPr="00135066">
        <w:rPr>
          <w:rFonts w:ascii="Arial" w:eastAsia="Calibri" w:hAnsi="Arial" w:cs="Arial"/>
          <w:sz w:val="22"/>
          <w:szCs w:val="22"/>
        </w:rPr>
        <w:t>published on 1</w:t>
      </w:r>
      <w:r w:rsidR="000E650B" w:rsidRPr="00135066">
        <w:rPr>
          <w:rFonts w:ascii="Arial" w:eastAsia="Calibri" w:hAnsi="Arial" w:cs="Arial"/>
          <w:sz w:val="22"/>
          <w:szCs w:val="22"/>
        </w:rPr>
        <w:t>9</w:t>
      </w:r>
      <w:r w:rsidR="009B2E7E" w:rsidRPr="00135066">
        <w:rPr>
          <w:rFonts w:ascii="Arial" w:eastAsia="Calibri" w:hAnsi="Arial" w:cs="Arial"/>
          <w:sz w:val="22"/>
          <w:szCs w:val="22"/>
        </w:rPr>
        <w:t xml:space="preserve"> December </w:t>
      </w:r>
      <w:r w:rsidR="009173E0" w:rsidRPr="00135066">
        <w:rPr>
          <w:rFonts w:ascii="Arial" w:eastAsia="Calibri" w:hAnsi="Arial" w:cs="Arial"/>
          <w:sz w:val="22"/>
          <w:szCs w:val="22"/>
        </w:rPr>
        <w:t>20</w:t>
      </w:r>
      <w:r w:rsidR="00792AFB" w:rsidRPr="00135066">
        <w:rPr>
          <w:rFonts w:ascii="Arial" w:eastAsia="Calibri" w:hAnsi="Arial" w:cs="Arial"/>
          <w:sz w:val="22"/>
          <w:szCs w:val="22"/>
        </w:rPr>
        <w:t>2</w:t>
      </w:r>
      <w:r w:rsidR="000E650B" w:rsidRPr="00135066">
        <w:rPr>
          <w:rFonts w:ascii="Arial" w:eastAsia="Calibri" w:hAnsi="Arial" w:cs="Arial"/>
          <w:sz w:val="22"/>
          <w:szCs w:val="22"/>
        </w:rPr>
        <w:t>3</w:t>
      </w:r>
      <w:r w:rsidR="00D454CE">
        <w:rPr>
          <w:rFonts w:ascii="Arial" w:eastAsia="Calibri" w:hAnsi="Arial" w:cs="Arial"/>
          <w:sz w:val="22"/>
          <w:szCs w:val="22"/>
        </w:rPr>
        <w:t>). It includes</w:t>
      </w:r>
      <w:r w:rsidR="00FF6155">
        <w:rPr>
          <w:rFonts w:ascii="Arial" w:eastAsia="Calibri" w:hAnsi="Arial" w:cs="Arial"/>
          <w:sz w:val="22"/>
          <w:szCs w:val="22"/>
        </w:rPr>
        <w:t>:</w:t>
      </w:r>
    </w:p>
    <w:p w14:paraId="2C601F4E" w14:textId="77777777" w:rsidR="00FF6155" w:rsidRDefault="00FF6155" w:rsidP="00FF6155">
      <w:pPr>
        <w:pStyle w:val="ListParagraph"/>
        <w:numPr>
          <w:ilvl w:val="2"/>
          <w:numId w:val="17"/>
        </w:numPr>
        <w:spacing w:before="240"/>
        <w:ind w:left="2154" w:hanging="357"/>
        <w:contextualSpacing w:val="0"/>
        <w:rPr>
          <w:sz w:val="22"/>
          <w:szCs w:val="22"/>
        </w:rPr>
      </w:pPr>
      <w:r>
        <w:rPr>
          <w:sz w:val="22"/>
          <w:szCs w:val="22"/>
        </w:rPr>
        <w:t>A</w:t>
      </w:r>
      <w:r w:rsidR="009B2E7E" w:rsidRPr="00FF6155">
        <w:rPr>
          <w:sz w:val="22"/>
          <w:szCs w:val="22"/>
        </w:rPr>
        <w:t xml:space="preserve">n initial allocation of </w:t>
      </w:r>
      <w:r w:rsidR="001B5922" w:rsidRPr="00FF6155">
        <w:rPr>
          <w:b/>
          <w:bCs/>
          <w:sz w:val="22"/>
          <w:szCs w:val="22"/>
        </w:rPr>
        <w:t>£579,464</w:t>
      </w:r>
      <w:r w:rsidR="009B2E7E" w:rsidRPr="00FF6155">
        <w:rPr>
          <w:sz w:val="22"/>
          <w:szCs w:val="22"/>
        </w:rPr>
        <w:t xml:space="preserve"> for </w:t>
      </w:r>
      <w:r w:rsidR="009B2E7E" w:rsidRPr="00FF6155">
        <w:rPr>
          <w:b/>
          <w:bCs/>
          <w:sz w:val="22"/>
          <w:szCs w:val="22"/>
        </w:rPr>
        <w:t>Early Years Pupil Premium</w:t>
      </w:r>
      <w:r w:rsidR="009B2E7E" w:rsidRPr="00FF6155">
        <w:rPr>
          <w:sz w:val="22"/>
          <w:szCs w:val="22"/>
        </w:rPr>
        <w:t xml:space="preserve"> </w:t>
      </w:r>
    </w:p>
    <w:p w14:paraId="6F1492FE" w14:textId="77777777" w:rsidR="00FF6155" w:rsidRDefault="001B5922" w:rsidP="00FF6155">
      <w:pPr>
        <w:pStyle w:val="ListParagraph"/>
        <w:numPr>
          <w:ilvl w:val="2"/>
          <w:numId w:val="17"/>
        </w:numPr>
        <w:spacing w:before="240"/>
        <w:ind w:left="2154" w:hanging="357"/>
        <w:contextualSpacing w:val="0"/>
        <w:rPr>
          <w:sz w:val="22"/>
          <w:szCs w:val="22"/>
        </w:rPr>
      </w:pPr>
      <w:r w:rsidRPr="00FF6155">
        <w:rPr>
          <w:b/>
          <w:bCs/>
          <w:sz w:val="22"/>
          <w:szCs w:val="22"/>
        </w:rPr>
        <w:t>£402,220</w:t>
      </w:r>
      <w:r w:rsidR="005D62C8" w:rsidRPr="00FF6155">
        <w:rPr>
          <w:sz w:val="22"/>
          <w:szCs w:val="22"/>
        </w:rPr>
        <w:t xml:space="preserve"> </w:t>
      </w:r>
      <w:r w:rsidR="009B2E7E" w:rsidRPr="00FF6155">
        <w:rPr>
          <w:sz w:val="22"/>
          <w:szCs w:val="22"/>
        </w:rPr>
        <w:t xml:space="preserve">for the </w:t>
      </w:r>
      <w:r w:rsidR="009B2E7E" w:rsidRPr="00FF6155">
        <w:rPr>
          <w:b/>
          <w:bCs/>
          <w:sz w:val="22"/>
          <w:szCs w:val="22"/>
        </w:rPr>
        <w:t>Disability Access Fund</w:t>
      </w:r>
      <w:r w:rsidR="009B2E7E" w:rsidRPr="00FF6155">
        <w:rPr>
          <w:sz w:val="22"/>
          <w:szCs w:val="22"/>
        </w:rPr>
        <w:t>.</w:t>
      </w:r>
      <w:r w:rsidR="00CD7E5F" w:rsidRPr="00FF6155">
        <w:rPr>
          <w:sz w:val="22"/>
          <w:szCs w:val="22"/>
        </w:rPr>
        <w:t xml:space="preserve"> </w:t>
      </w:r>
    </w:p>
    <w:p w14:paraId="2BF6D3F8" w14:textId="77777777" w:rsidR="00FF6155" w:rsidRDefault="00FF6155" w:rsidP="00FF6155">
      <w:pPr>
        <w:pStyle w:val="ListParagraph"/>
        <w:numPr>
          <w:ilvl w:val="2"/>
          <w:numId w:val="17"/>
        </w:numPr>
        <w:spacing w:before="240"/>
        <w:ind w:left="2154" w:hanging="357"/>
        <w:contextualSpacing w:val="0"/>
        <w:rPr>
          <w:sz w:val="22"/>
          <w:szCs w:val="22"/>
        </w:rPr>
      </w:pPr>
      <w:r>
        <w:rPr>
          <w:b/>
          <w:bCs/>
          <w:sz w:val="22"/>
          <w:szCs w:val="22"/>
        </w:rPr>
        <w:t>I</w:t>
      </w:r>
      <w:r w:rsidR="009B2E7E" w:rsidRPr="00FF6155">
        <w:rPr>
          <w:b/>
          <w:bCs/>
          <w:sz w:val="22"/>
          <w:szCs w:val="22"/>
        </w:rPr>
        <w:t>ndicative funding</w:t>
      </w:r>
      <w:r w:rsidR="009B2E7E" w:rsidRPr="00FF6155">
        <w:rPr>
          <w:sz w:val="22"/>
          <w:szCs w:val="22"/>
        </w:rPr>
        <w:t xml:space="preserve"> for </w:t>
      </w:r>
      <w:r w:rsidR="00F8732B" w:rsidRPr="00FF6155">
        <w:rPr>
          <w:b/>
          <w:bCs/>
          <w:sz w:val="22"/>
          <w:szCs w:val="22"/>
        </w:rPr>
        <w:t>2-year-olds</w:t>
      </w:r>
      <w:r w:rsidR="005D62C8" w:rsidRPr="00FF6155">
        <w:rPr>
          <w:b/>
          <w:bCs/>
          <w:sz w:val="22"/>
          <w:szCs w:val="22"/>
        </w:rPr>
        <w:t xml:space="preserve"> disadvantage</w:t>
      </w:r>
      <w:r w:rsidR="00E17DB5" w:rsidRPr="00FF6155">
        <w:rPr>
          <w:b/>
          <w:bCs/>
          <w:sz w:val="22"/>
          <w:szCs w:val="22"/>
        </w:rPr>
        <w:t>d</w:t>
      </w:r>
      <w:r w:rsidR="000E650B" w:rsidRPr="00FF6155">
        <w:rPr>
          <w:b/>
          <w:bCs/>
          <w:sz w:val="22"/>
          <w:szCs w:val="22"/>
        </w:rPr>
        <w:t xml:space="preserve"> </w:t>
      </w:r>
      <w:r w:rsidR="00E62940" w:rsidRPr="00FF6155">
        <w:rPr>
          <w:b/>
          <w:bCs/>
          <w:sz w:val="22"/>
          <w:szCs w:val="22"/>
        </w:rPr>
        <w:t>&amp;</w:t>
      </w:r>
      <w:r w:rsidR="000E650B" w:rsidRPr="00FF6155">
        <w:rPr>
          <w:b/>
          <w:bCs/>
          <w:sz w:val="22"/>
          <w:szCs w:val="22"/>
        </w:rPr>
        <w:t xml:space="preserve"> working </w:t>
      </w:r>
      <w:r w:rsidR="005D62C8" w:rsidRPr="00FF6155">
        <w:rPr>
          <w:b/>
          <w:bCs/>
          <w:sz w:val="22"/>
          <w:szCs w:val="22"/>
        </w:rPr>
        <w:t>entitlement</w:t>
      </w:r>
      <w:r w:rsidR="000E650B" w:rsidRPr="00FF6155">
        <w:rPr>
          <w:b/>
          <w:bCs/>
          <w:sz w:val="22"/>
          <w:szCs w:val="22"/>
        </w:rPr>
        <w:t>s</w:t>
      </w:r>
      <w:r w:rsidR="009173E0" w:rsidRPr="00FF6155">
        <w:rPr>
          <w:sz w:val="22"/>
          <w:szCs w:val="22"/>
        </w:rPr>
        <w:t xml:space="preserve"> </w:t>
      </w:r>
      <w:r>
        <w:rPr>
          <w:sz w:val="22"/>
          <w:szCs w:val="22"/>
        </w:rPr>
        <w:t>of</w:t>
      </w:r>
      <w:r w:rsidR="00C664F2" w:rsidRPr="00FF6155">
        <w:rPr>
          <w:sz w:val="22"/>
          <w:szCs w:val="22"/>
        </w:rPr>
        <w:t xml:space="preserve"> </w:t>
      </w:r>
      <w:r w:rsidR="000E650B" w:rsidRPr="00FF6155">
        <w:rPr>
          <w:b/>
          <w:bCs/>
          <w:sz w:val="22"/>
          <w:szCs w:val="22"/>
        </w:rPr>
        <w:t>£3,739,070 &amp; £12,346,856</w:t>
      </w:r>
      <w:r w:rsidR="00E62940" w:rsidRPr="00FF6155">
        <w:rPr>
          <w:sz w:val="22"/>
          <w:szCs w:val="22"/>
        </w:rPr>
        <w:t xml:space="preserve"> respectively</w:t>
      </w:r>
      <w:r w:rsidR="00B178D5" w:rsidRPr="00FF6155">
        <w:rPr>
          <w:sz w:val="22"/>
          <w:szCs w:val="22"/>
        </w:rPr>
        <w:t xml:space="preserve"> </w:t>
      </w:r>
      <w:r w:rsidR="006C60AA" w:rsidRPr="00FF6155">
        <w:rPr>
          <w:sz w:val="22"/>
          <w:szCs w:val="22"/>
        </w:rPr>
        <w:t>with</w:t>
      </w:r>
      <w:r w:rsidR="00C664F2" w:rsidRPr="00FF6155">
        <w:rPr>
          <w:sz w:val="22"/>
          <w:szCs w:val="22"/>
        </w:rPr>
        <w:t xml:space="preserve"> an h</w:t>
      </w:r>
      <w:r w:rsidR="00B178D5" w:rsidRPr="00FF6155">
        <w:rPr>
          <w:sz w:val="22"/>
          <w:szCs w:val="22"/>
        </w:rPr>
        <w:t xml:space="preserve">ourly rate of </w:t>
      </w:r>
      <w:r w:rsidR="00C664F2" w:rsidRPr="00FF6155">
        <w:rPr>
          <w:b/>
          <w:bCs/>
          <w:sz w:val="22"/>
          <w:szCs w:val="22"/>
        </w:rPr>
        <w:t>£</w:t>
      </w:r>
      <w:r w:rsidR="000E650B" w:rsidRPr="00FF6155">
        <w:rPr>
          <w:b/>
          <w:bCs/>
          <w:sz w:val="22"/>
          <w:szCs w:val="22"/>
        </w:rPr>
        <w:t>8</w:t>
      </w:r>
      <w:r w:rsidR="00C664F2" w:rsidRPr="00FF6155">
        <w:rPr>
          <w:b/>
          <w:bCs/>
          <w:sz w:val="22"/>
          <w:szCs w:val="22"/>
        </w:rPr>
        <w:t>.</w:t>
      </w:r>
      <w:r w:rsidR="000E650B" w:rsidRPr="00FF6155">
        <w:rPr>
          <w:b/>
          <w:bCs/>
          <w:sz w:val="22"/>
          <w:szCs w:val="22"/>
        </w:rPr>
        <w:t>15</w:t>
      </w:r>
      <w:r w:rsidR="000E650B" w:rsidRPr="00FF6155">
        <w:rPr>
          <w:sz w:val="22"/>
          <w:szCs w:val="22"/>
        </w:rPr>
        <w:t xml:space="preserve"> each</w:t>
      </w:r>
      <w:r w:rsidR="00C215C9" w:rsidRPr="00FF6155">
        <w:rPr>
          <w:sz w:val="22"/>
          <w:szCs w:val="22"/>
        </w:rPr>
        <w:t xml:space="preserve">. </w:t>
      </w:r>
    </w:p>
    <w:p w14:paraId="0E81D633" w14:textId="77777777" w:rsidR="00D454CE" w:rsidRPr="00D454CE" w:rsidRDefault="00C215C9" w:rsidP="00FF6155">
      <w:pPr>
        <w:pStyle w:val="ListParagraph"/>
        <w:numPr>
          <w:ilvl w:val="2"/>
          <w:numId w:val="17"/>
        </w:numPr>
        <w:spacing w:before="240"/>
        <w:ind w:left="2154" w:hanging="357"/>
        <w:contextualSpacing w:val="0"/>
        <w:rPr>
          <w:sz w:val="22"/>
          <w:szCs w:val="22"/>
        </w:rPr>
      </w:pPr>
      <w:r w:rsidRPr="00FF6155">
        <w:rPr>
          <w:sz w:val="22"/>
          <w:szCs w:val="22"/>
        </w:rPr>
        <w:t xml:space="preserve">Maintained Nursery School Supplementary Funding rate </w:t>
      </w:r>
      <w:r w:rsidR="00D454CE">
        <w:rPr>
          <w:sz w:val="22"/>
          <w:szCs w:val="22"/>
        </w:rPr>
        <w:t xml:space="preserve">which </w:t>
      </w:r>
      <w:r w:rsidRPr="00FF6155">
        <w:rPr>
          <w:sz w:val="22"/>
          <w:szCs w:val="22"/>
        </w:rPr>
        <w:t>increase</w:t>
      </w:r>
      <w:r w:rsidR="00D454CE">
        <w:rPr>
          <w:sz w:val="22"/>
          <w:szCs w:val="22"/>
        </w:rPr>
        <w:t>d</w:t>
      </w:r>
      <w:r w:rsidRPr="00FF6155">
        <w:rPr>
          <w:sz w:val="22"/>
          <w:szCs w:val="22"/>
        </w:rPr>
        <w:t xml:space="preserve"> from £</w:t>
      </w:r>
      <w:r w:rsidR="000E650B" w:rsidRPr="00FF6155">
        <w:rPr>
          <w:sz w:val="22"/>
          <w:szCs w:val="22"/>
        </w:rPr>
        <w:t>3.80</w:t>
      </w:r>
      <w:r w:rsidRPr="00FF6155">
        <w:rPr>
          <w:sz w:val="22"/>
          <w:szCs w:val="22"/>
        </w:rPr>
        <w:t xml:space="preserve"> hour to £</w:t>
      </w:r>
      <w:r w:rsidR="00E82A26" w:rsidRPr="00FF6155">
        <w:rPr>
          <w:sz w:val="22"/>
          <w:szCs w:val="22"/>
        </w:rPr>
        <w:t>4.64</w:t>
      </w:r>
      <w:r w:rsidR="00D454CE">
        <w:rPr>
          <w:sz w:val="22"/>
          <w:szCs w:val="22"/>
        </w:rPr>
        <w:t xml:space="preserve"> providing </w:t>
      </w:r>
      <w:r w:rsidRPr="00FF6155">
        <w:rPr>
          <w:sz w:val="22"/>
          <w:szCs w:val="22"/>
        </w:rPr>
        <w:t>a</w:t>
      </w:r>
      <w:r w:rsidR="00E82A26" w:rsidRPr="00FF6155">
        <w:rPr>
          <w:sz w:val="22"/>
          <w:szCs w:val="22"/>
        </w:rPr>
        <w:t xml:space="preserve">n </w:t>
      </w:r>
      <w:r w:rsidR="00CD7E5F" w:rsidRPr="00FF6155">
        <w:rPr>
          <w:sz w:val="22"/>
          <w:szCs w:val="22"/>
        </w:rPr>
        <w:t xml:space="preserve">increase </w:t>
      </w:r>
      <w:r w:rsidR="00E82A26" w:rsidRPr="00FF6155">
        <w:rPr>
          <w:sz w:val="22"/>
          <w:szCs w:val="22"/>
        </w:rPr>
        <w:t>of £57,536</w:t>
      </w:r>
      <w:r w:rsidR="00D454CE">
        <w:rPr>
          <w:sz w:val="22"/>
          <w:szCs w:val="22"/>
        </w:rPr>
        <w:t xml:space="preserve">. This has </w:t>
      </w:r>
      <w:r w:rsidR="00E62940" w:rsidRPr="00FF6155">
        <w:rPr>
          <w:sz w:val="22"/>
          <w:szCs w:val="22"/>
        </w:rPr>
        <w:t>increased</w:t>
      </w:r>
      <w:r w:rsidR="00E82A26" w:rsidRPr="00FF6155">
        <w:rPr>
          <w:sz w:val="22"/>
          <w:szCs w:val="22"/>
        </w:rPr>
        <w:t xml:space="preserve"> the </w:t>
      </w:r>
      <w:r w:rsidRPr="00FF6155">
        <w:rPr>
          <w:sz w:val="22"/>
          <w:szCs w:val="22"/>
        </w:rPr>
        <w:t>allocation</w:t>
      </w:r>
      <w:r w:rsidR="00E82A26" w:rsidRPr="00FF6155">
        <w:rPr>
          <w:sz w:val="22"/>
          <w:szCs w:val="22"/>
        </w:rPr>
        <w:t xml:space="preserve"> to £1,130,573</w:t>
      </w:r>
      <w:r w:rsidRPr="00FF6155">
        <w:rPr>
          <w:sz w:val="22"/>
          <w:szCs w:val="22"/>
        </w:rPr>
        <w:t xml:space="preserve">.  </w:t>
      </w:r>
    </w:p>
    <w:p w14:paraId="0DE38C76" w14:textId="0E958E03" w:rsidR="00B82126" w:rsidRPr="00FF6155" w:rsidRDefault="00003EEB" w:rsidP="00FF6155">
      <w:pPr>
        <w:pStyle w:val="ListParagraph"/>
        <w:numPr>
          <w:ilvl w:val="2"/>
          <w:numId w:val="17"/>
        </w:numPr>
        <w:spacing w:before="240"/>
        <w:ind w:left="2154" w:hanging="357"/>
        <w:contextualSpacing w:val="0"/>
        <w:rPr>
          <w:sz w:val="22"/>
          <w:szCs w:val="22"/>
        </w:rPr>
      </w:pPr>
      <w:r w:rsidRPr="00FF6155">
        <w:rPr>
          <w:sz w:val="22"/>
          <w:szCs w:val="22"/>
        </w:rPr>
        <w:t>T</w:t>
      </w:r>
      <w:r w:rsidR="00E17DB5" w:rsidRPr="00FF6155">
        <w:rPr>
          <w:sz w:val="22"/>
          <w:szCs w:val="22"/>
        </w:rPr>
        <w:t>he</w:t>
      </w:r>
      <w:r w:rsidRPr="00FF6155">
        <w:rPr>
          <w:sz w:val="22"/>
          <w:szCs w:val="22"/>
        </w:rPr>
        <w:t xml:space="preserve"> 2</w:t>
      </w:r>
      <w:r w:rsidRPr="00FF6155">
        <w:rPr>
          <w:sz w:val="22"/>
          <w:szCs w:val="22"/>
          <w:vertAlign w:val="superscript"/>
        </w:rPr>
        <w:t>nd</w:t>
      </w:r>
      <w:r w:rsidRPr="00FF6155">
        <w:rPr>
          <w:sz w:val="22"/>
          <w:szCs w:val="22"/>
        </w:rPr>
        <w:t xml:space="preserve"> new entitlement of </w:t>
      </w:r>
      <w:r w:rsidR="00E17DB5" w:rsidRPr="00FF6155">
        <w:rPr>
          <w:sz w:val="22"/>
          <w:szCs w:val="22"/>
        </w:rPr>
        <w:t>funding</w:t>
      </w:r>
      <w:r w:rsidRPr="00FF6155">
        <w:rPr>
          <w:sz w:val="22"/>
          <w:szCs w:val="22"/>
        </w:rPr>
        <w:t xml:space="preserve"> for </w:t>
      </w:r>
      <w:r w:rsidR="00E17DB5" w:rsidRPr="00FF6155">
        <w:rPr>
          <w:sz w:val="22"/>
          <w:szCs w:val="22"/>
        </w:rPr>
        <w:t>9</w:t>
      </w:r>
      <w:r w:rsidR="00D454CE">
        <w:rPr>
          <w:sz w:val="22"/>
          <w:szCs w:val="22"/>
        </w:rPr>
        <w:t xml:space="preserve"> </w:t>
      </w:r>
      <w:r w:rsidR="00E17DB5" w:rsidRPr="00FF6155">
        <w:rPr>
          <w:sz w:val="22"/>
          <w:szCs w:val="22"/>
        </w:rPr>
        <w:t>months</w:t>
      </w:r>
      <w:r w:rsidR="00D454CE">
        <w:rPr>
          <w:sz w:val="22"/>
          <w:szCs w:val="22"/>
        </w:rPr>
        <w:t xml:space="preserve"> </w:t>
      </w:r>
      <w:r w:rsidR="00E17DB5" w:rsidRPr="00FF6155">
        <w:rPr>
          <w:sz w:val="22"/>
          <w:szCs w:val="22"/>
        </w:rPr>
        <w:t>-</w:t>
      </w:r>
      <w:r w:rsidR="00D454CE">
        <w:rPr>
          <w:sz w:val="22"/>
          <w:szCs w:val="22"/>
        </w:rPr>
        <w:t xml:space="preserve"> </w:t>
      </w:r>
      <w:r w:rsidR="00E17DB5" w:rsidRPr="00FF6155">
        <w:rPr>
          <w:sz w:val="22"/>
          <w:szCs w:val="22"/>
        </w:rPr>
        <w:t>2yrs</w:t>
      </w:r>
      <w:r w:rsidR="001B5922" w:rsidRPr="00FF6155">
        <w:rPr>
          <w:sz w:val="22"/>
          <w:szCs w:val="22"/>
        </w:rPr>
        <w:t xml:space="preserve"> is </w:t>
      </w:r>
      <w:r w:rsidR="001B5922" w:rsidRPr="00FF6155">
        <w:rPr>
          <w:b/>
          <w:bCs/>
          <w:sz w:val="22"/>
          <w:szCs w:val="22"/>
        </w:rPr>
        <w:t>£8,489,236</w:t>
      </w:r>
      <w:r w:rsidRPr="00FF6155">
        <w:rPr>
          <w:sz w:val="22"/>
          <w:szCs w:val="22"/>
        </w:rPr>
        <w:t xml:space="preserve"> with a</w:t>
      </w:r>
      <w:r w:rsidR="00CD7E5F" w:rsidRPr="00FF6155">
        <w:rPr>
          <w:sz w:val="22"/>
          <w:szCs w:val="22"/>
        </w:rPr>
        <w:t>n</w:t>
      </w:r>
      <w:r w:rsidRPr="00FF6155">
        <w:rPr>
          <w:sz w:val="22"/>
          <w:szCs w:val="22"/>
        </w:rPr>
        <w:t xml:space="preserve"> hourly Rate of </w:t>
      </w:r>
      <w:r w:rsidRPr="00FF6155">
        <w:rPr>
          <w:b/>
          <w:bCs/>
          <w:sz w:val="22"/>
          <w:szCs w:val="22"/>
        </w:rPr>
        <w:t>£11.06.</w:t>
      </w:r>
    </w:p>
    <w:p w14:paraId="0BA5D60E" w14:textId="14653853" w:rsidR="001B5922" w:rsidRDefault="001B5922" w:rsidP="006A62CE">
      <w:pPr>
        <w:ind w:left="1440" w:hanging="731"/>
        <w:rPr>
          <w:rFonts w:ascii="Arial" w:eastAsia="Calibri" w:hAnsi="Arial" w:cs="Arial"/>
          <w:b/>
          <w:bCs/>
          <w:sz w:val="22"/>
          <w:szCs w:val="22"/>
        </w:rPr>
      </w:pPr>
    </w:p>
    <w:p w14:paraId="6E44A8F7" w14:textId="5560EC66" w:rsidR="007F4B7B" w:rsidRDefault="006425F7" w:rsidP="007F4B7B">
      <w:pPr>
        <w:ind w:left="2885" w:hanging="731"/>
        <w:rPr>
          <w:rFonts w:ascii="Arial" w:eastAsia="Calibri" w:hAnsi="Arial" w:cs="Arial"/>
          <w:b/>
          <w:bCs/>
          <w:sz w:val="22"/>
          <w:szCs w:val="22"/>
        </w:rPr>
      </w:pPr>
      <w:r>
        <w:rPr>
          <w:rFonts w:ascii="Arial" w:eastAsia="Calibri" w:hAnsi="Arial" w:cs="Arial"/>
          <w:b/>
          <w:bCs/>
          <w:noProof/>
          <w:sz w:val="22"/>
          <w:szCs w:val="22"/>
        </w:rPr>
        <w:lastRenderedPageBreak/>
        <w:drawing>
          <wp:anchor distT="0" distB="0" distL="114300" distR="114300" simplePos="0" relativeHeight="251664384" behindDoc="0" locked="0" layoutInCell="1" allowOverlap="1" wp14:anchorId="7A429F2B" wp14:editId="730B466B">
            <wp:simplePos x="0" y="0"/>
            <wp:positionH relativeFrom="column">
              <wp:posOffset>1395399</wp:posOffset>
            </wp:positionH>
            <wp:positionV relativeFrom="paragraph">
              <wp:posOffset>295910</wp:posOffset>
            </wp:positionV>
            <wp:extent cx="4785995" cy="2242185"/>
            <wp:effectExtent l="0" t="0" r="0" b="5715"/>
            <wp:wrapTopAndBottom/>
            <wp:docPr id="17346891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8915" name="Picture 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99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B7B">
        <w:rPr>
          <w:rFonts w:ascii="Arial" w:eastAsia="Calibri" w:hAnsi="Arial" w:cs="Arial"/>
          <w:b/>
          <w:bCs/>
          <w:sz w:val="22"/>
          <w:szCs w:val="22"/>
        </w:rPr>
        <w:t xml:space="preserve">Table 1 – Early Years Funding 2024-25 </w:t>
      </w:r>
    </w:p>
    <w:p w14:paraId="02174019" w14:textId="7B35ADFE" w:rsidR="007F4B7B" w:rsidRDefault="007F4B7B" w:rsidP="006A62CE">
      <w:pPr>
        <w:ind w:left="1440" w:hanging="731"/>
        <w:rPr>
          <w:rFonts w:ascii="Arial" w:eastAsia="Calibri" w:hAnsi="Arial" w:cs="Arial"/>
          <w:b/>
          <w:bCs/>
          <w:sz w:val="22"/>
          <w:szCs w:val="22"/>
        </w:rPr>
      </w:pPr>
    </w:p>
    <w:p w14:paraId="6738CB0E" w14:textId="5EC451F3" w:rsidR="00003EEB" w:rsidRDefault="00003EEB" w:rsidP="006A62CE">
      <w:pPr>
        <w:ind w:left="1440" w:hanging="731"/>
        <w:rPr>
          <w:rFonts w:ascii="Arial" w:eastAsia="Calibri" w:hAnsi="Arial" w:cs="Arial"/>
          <w:b/>
          <w:bCs/>
          <w:sz w:val="22"/>
          <w:szCs w:val="22"/>
        </w:rPr>
      </w:pPr>
    </w:p>
    <w:p w14:paraId="344AE627" w14:textId="7C1C3A71" w:rsidR="00003EEB" w:rsidRPr="00135066" w:rsidRDefault="00003EEB" w:rsidP="00003EEB">
      <w:pPr>
        <w:ind w:left="1440" w:hanging="731"/>
        <w:rPr>
          <w:rFonts w:ascii="Arial" w:eastAsia="Calibri" w:hAnsi="Arial" w:cs="Arial"/>
          <w:b/>
          <w:bCs/>
          <w:sz w:val="22"/>
          <w:szCs w:val="22"/>
        </w:rPr>
      </w:pPr>
      <w:r>
        <w:rPr>
          <w:rFonts w:ascii="Arial" w:eastAsia="Calibri" w:hAnsi="Arial" w:cs="Arial"/>
          <w:b/>
          <w:bCs/>
          <w:sz w:val="22"/>
          <w:szCs w:val="22"/>
        </w:rPr>
        <w:t xml:space="preserve">           </w:t>
      </w:r>
    </w:p>
    <w:p w14:paraId="6D90374C" w14:textId="77777777" w:rsidR="00B178D5" w:rsidRPr="00135066" w:rsidRDefault="00B178D5" w:rsidP="009B2E7E">
      <w:pPr>
        <w:ind w:left="1440" w:hanging="720"/>
        <w:rPr>
          <w:rFonts w:ascii="Arial" w:hAnsi="Arial" w:cs="Arial"/>
          <w:sz w:val="22"/>
          <w:szCs w:val="22"/>
          <w:highlight w:val="yellow"/>
        </w:rPr>
      </w:pPr>
    </w:p>
    <w:p w14:paraId="17E9963F" w14:textId="6665BEDF" w:rsidR="009B2E7E" w:rsidRPr="00135066" w:rsidRDefault="00D454CE" w:rsidP="006A62CE">
      <w:pPr>
        <w:rPr>
          <w:rFonts w:ascii="Arial" w:hAnsi="Arial" w:cs="Arial"/>
          <w:b/>
          <w:sz w:val="22"/>
          <w:szCs w:val="22"/>
        </w:rPr>
      </w:pPr>
      <w:r>
        <w:rPr>
          <w:rFonts w:ascii="Arial" w:hAnsi="Arial" w:cs="Arial"/>
          <w:b/>
          <w:sz w:val="22"/>
          <w:szCs w:val="22"/>
        </w:rPr>
        <w:t>8.</w:t>
      </w:r>
      <w:r>
        <w:rPr>
          <w:rFonts w:ascii="Arial" w:hAnsi="Arial" w:cs="Arial"/>
          <w:b/>
          <w:sz w:val="22"/>
          <w:szCs w:val="22"/>
        </w:rPr>
        <w:tab/>
      </w:r>
      <w:r w:rsidR="009B2E7E" w:rsidRPr="00135066">
        <w:rPr>
          <w:rFonts w:ascii="Arial" w:hAnsi="Arial" w:cs="Arial"/>
          <w:b/>
          <w:sz w:val="22"/>
          <w:szCs w:val="22"/>
        </w:rPr>
        <w:t>Central</w:t>
      </w:r>
      <w:r w:rsidR="00C71C72" w:rsidRPr="00135066">
        <w:rPr>
          <w:rFonts w:ascii="Arial" w:hAnsi="Arial" w:cs="Arial"/>
          <w:b/>
          <w:sz w:val="22"/>
          <w:szCs w:val="22"/>
        </w:rPr>
        <w:t>ly Retained Funding</w:t>
      </w:r>
      <w:r w:rsidR="009B2E7E" w:rsidRPr="00135066">
        <w:rPr>
          <w:rFonts w:ascii="Arial" w:hAnsi="Arial" w:cs="Arial"/>
          <w:b/>
          <w:sz w:val="22"/>
          <w:szCs w:val="22"/>
        </w:rPr>
        <w:t xml:space="preserve"> </w:t>
      </w:r>
    </w:p>
    <w:p w14:paraId="7735C041" w14:textId="77777777" w:rsidR="009B2E7E" w:rsidRPr="00135066" w:rsidRDefault="009B2E7E" w:rsidP="009B2E7E">
      <w:pPr>
        <w:ind w:left="720" w:hanging="720"/>
        <w:rPr>
          <w:rFonts w:ascii="Arial" w:hAnsi="Arial" w:cs="Arial"/>
          <w:b/>
          <w:sz w:val="22"/>
          <w:szCs w:val="22"/>
        </w:rPr>
      </w:pPr>
    </w:p>
    <w:p w14:paraId="641D87DB" w14:textId="10FE187B" w:rsidR="00263671" w:rsidRPr="00135066" w:rsidRDefault="006A62CE" w:rsidP="003806FE">
      <w:pPr>
        <w:ind w:left="1440" w:hanging="720"/>
        <w:rPr>
          <w:rFonts w:ascii="Arial" w:hAnsi="Arial" w:cs="Arial"/>
          <w:sz w:val="22"/>
          <w:szCs w:val="22"/>
        </w:rPr>
      </w:pPr>
      <w:r w:rsidRPr="00135066">
        <w:rPr>
          <w:rFonts w:ascii="Arial" w:hAnsi="Arial" w:cs="Arial"/>
          <w:sz w:val="22"/>
          <w:szCs w:val="22"/>
        </w:rPr>
        <w:t>8</w:t>
      </w:r>
      <w:r w:rsidR="004F431A" w:rsidRPr="00135066">
        <w:rPr>
          <w:rFonts w:ascii="Arial" w:hAnsi="Arial" w:cs="Arial"/>
          <w:sz w:val="22"/>
          <w:szCs w:val="22"/>
        </w:rPr>
        <w:t>.1</w:t>
      </w:r>
      <w:r w:rsidR="004F431A" w:rsidRPr="00135066">
        <w:rPr>
          <w:rFonts w:ascii="Arial" w:hAnsi="Arial" w:cs="Arial"/>
          <w:sz w:val="22"/>
          <w:szCs w:val="22"/>
        </w:rPr>
        <w:tab/>
      </w:r>
      <w:r w:rsidR="007E6A3A" w:rsidRPr="00135066">
        <w:rPr>
          <w:rFonts w:ascii="Arial" w:hAnsi="Arial" w:cs="Arial"/>
          <w:sz w:val="22"/>
          <w:szCs w:val="22"/>
        </w:rPr>
        <w:t xml:space="preserve">The EYNFF Operational Guidance outlines </w:t>
      </w:r>
      <w:r w:rsidR="00E75EBB" w:rsidRPr="00135066">
        <w:rPr>
          <w:rFonts w:ascii="Arial" w:hAnsi="Arial" w:cs="Arial"/>
          <w:sz w:val="22"/>
          <w:szCs w:val="22"/>
        </w:rPr>
        <w:t xml:space="preserve">the </w:t>
      </w:r>
      <w:r w:rsidR="003D6244" w:rsidRPr="00135066">
        <w:rPr>
          <w:rFonts w:ascii="Arial" w:hAnsi="Arial" w:cs="Arial"/>
          <w:sz w:val="22"/>
          <w:szCs w:val="22"/>
        </w:rPr>
        <w:t xml:space="preserve">percentage </w:t>
      </w:r>
      <w:r w:rsidR="00E75EBB" w:rsidRPr="00135066">
        <w:rPr>
          <w:rFonts w:ascii="Arial" w:hAnsi="Arial" w:cs="Arial"/>
          <w:sz w:val="22"/>
          <w:szCs w:val="22"/>
        </w:rPr>
        <w:t xml:space="preserve">pass-through funding to providers </w:t>
      </w:r>
      <w:r w:rsidR="003D6244" w:rsidRPr="00135066">
        <w:rPr>
          <w:rFonts w:ascii="Arial" w:hAnsi="Arial" w:cs="Arial"/>
          <w:sz w:val="22"/>
          <w:szCs w:val="22"/>
        </w:rPr>
        <w:t>that LAs are required to meet</w:t>
      </w:r>
      <w:r w:rsidR="00770058" w:rsidRPr="00135066">
        <w:rPr>
          <w:rFonts w:ascii="Arial" w:hAnsi="Arial" w:cs="Arial"/>
          <w:sz w:val="22"/>
          <w:szCs w:val="22"/>
        </w:rPr>
        <w:t xml:space="preserve"> and thereby the level of funding for central</w:t>
      </w:r>
      <w:r w:rsidR="00C71C72" w:rsidRPr="00135066">
        <w:rPr>
          <w:rFonts w:ascii="Arial" w:hAnsi="Arial" w:cs="Arial"/>
          <w:sz w:val="22"/>
          <w:szCs w:val="22"/>
        </w:rPr>
        <w:t xml:space="preserve">ly retained </w:t>
      </w:r>
      <w:r w:rsidR="00C71C72" w:rsidRPr="0008571F">
        <w:rPr>
          <w:rFonts w:ascii="Arial" w:hAnsi="Arial" w:cs="Arial"/>
          <w:sz w:val="22"/>
          <w:szCs w:val="22"/>
        </w:rPr>
        <w:t>funding</w:t>
      </w:r>
      <w:r w:rsidR="00770058" w:rsidRPr="0008571F">
        <w:rPr>
          <w:rFonts w:ascii="Arial" w:hAnsi="Arial" w:cs="Arial"/>
          <w:sz w:val="22"/>
          <w:szCs w:val="22"/>
        </w:rPr>
        <w:t>.</w:t>
      </w:r>
      <w:r w:rsidR="00E62940" w:rsidRPr="0008571F">
        <w:rPr>
          <w:rFonts w:ascii="Arial" w:hAnsi="Arial" w:cs="Arial"/>
          <w:sz w:val="22"/>
          <w:szCs w:val="22"/>
        </w:rPr>
        <w:t xml:space="preserve"> </w:t>
      </w:r>
      <w:r w:rsidR="0061792A" w:rsidRPr="0008571F">
        <w:rPr>
          <w:rFonts w:ascii="Arial" w:hAnsi="Arial" w:cs="Arial"/>
          <w:sz w:val="22"/>
          <w:szCs w:val="22"/>
        </w:rPr>
        <w:t>For 20</w:t>
      </w:r>
      <w:r w:rsidR="00E62940" w:rsidRPr="0008571F">
        <w:rPr>
          <w:rFonts w:ascii="Arial" w:hAnsi="Arial" w:cs="Arial"/>
          <w:sz w:val="22"/>
          <w:szCs w:val="22"/>
        </w:rPr>
        <w:t>24</w:t>
      </w:r>
      <w:r w:rsidR="0061792A" w:rsidRPr="0008571F">
        <w:rPr>
          <w:rFonts w:ascii="Arial" w:hAnsi="Arial" w:cs="Arial"/>
          <w:sz w:val="22"/>
          <w:szCs w:val="22"/>
        </w:rPr>
        <w:t>-2</w:t>
      </w:r>
      <w:r w:rsidR="00E62940" w:rsidRPr="0008571F">
        <w:rPr>
          <w:rFonts w:ascii="Arial" w:hAnsi="Arial" w:cs="Arial"/>
          <w:sz w:val="22"/>
          <w:szCs w:val="22"/>
        </w:rPr>
        <w:t>5</w:t>
      </w:r>
      <w:r w:rsidR="0061792A" w:rsidRPr="0008571F">
        <w:rPr>
          <w:rFonts w:ascii="Arial" w:hAnsi="Arial" w:cs="Arial"/>
          <w:sz w:val="22"/>
          <w:szCs w:val="22"/>
        </w:rPr>
        <w:t xml:space="preserve"> the rate </w:t>
      </w:r>
      <w:r w:rsidR="0008571F" w:rsidRPr="0008571F">
        <w:rPr>
          <w:rFonts w:ascii="Arial" w:hAnsi="Arial" w:cs="Arial"/>
          <w:sz w:val="22"/>
          <w:szCs w:val="22"/>
        </w:rPr>
        <w:t>is set by the DFE to passthrough is 95% with a centrally held fund of 5%. However, based on OCC finance assessment of additional needs to fund setting, the rate of passthrough shall be set at</w:t>
      </w:r>
      <w:r w:rsidR="0061792A" w:rsidRPr="0008571F">
        <w:rPr>
          <w:rFonts w:ascii="Arial" w:hAnsi="Arial" w:cs="Arial"/>
          <w:sz w:val="22"/>
          <w:szCs w:val="22"/>
        </w:rPr>
        <w:t xml:space="preserve"> 9</w:t>
      </w:r>
      <w:r w:rsidR="00E17DB5" w:rsidRPr="0008571F">
        <w:rPr>
          <w:rFonts w:ascii="Arial" w:hAnsi="Arial" w:cs="Arial"/>
          <w:sz w:val="22"/>
          <w:szCs w:val="22"/>
        </w:rPr>
        <w:t>7</w:t>
      </w:r>
      <w:r w:rsidR="0061792A" w:rsidRPr="0008571F">
        <w:rPr>
          <w:rFonts w:ascii="Arial" w:hAnsi="Arial" w:cs="Arial"/>
          <w:sz w:val="22"/>
          <w:szCs w:val="22"/>
        </w:rPr>
        <w:t>%</w:t>
      </w:r>
      <w:r w:rsidR="00263671" w:rsidRPr="0008571F">
        <w:rPr>
          <w:rFonts w:ascii="Arial" w:hAnsi="Arial" w:cs="Arial"/>
          <w:sz w:val="22"/>
          <w:szCs w:val="22"/>
        </w:rPr>
        <w:t xml:space="preserve">, </w:t>
      </w:r>
      <w:r w:rsidR="00C71C72" w:rsidRPr="0008571F">
        <w:rPr>
          <w:rFonts w:ascii="Arial" w:hAnsi="Arial" w:cs="Arial"/>
          <w:sz w:val="22"/>
          <w:szCs w:val="22"/>
        </w:rPr>
        <w:t>meaning that</w:t>
      </w:r>
      <w:r w:rsidR="007E6A3A" w:rsidRPr="0008571F">
        <w:rPr>
          <w:rFonts w:ascii="Arial" w:hAnsi="Arial" w:cs="Arial"/>
          <w:sz w:val="22"/>
          <w:szCs w:val="22"/>
        </w:rPr>
        <w:t xml:space="preserve"> </w:t>
      </w:r>
      <w:r w:rsidR="00E17DB5" w:rsidRPr="0008571F">
        <w:rPr>
          <w:rFonts w:ascii="Arial" w:hAnsi="Arial" w:cs="Arial"/>
          <w:sz w:val="22"/>
          <w:szCs w:val="22"/>
        </w:rPr>
        <w:t>3</w:t>
      </w:r>
      <w:r w:rsidR="007E6A3A" w:rsidRPr="0008571F">
        <w:rPr>
          <w:rFonts w:ascii="Arial" w:hAnsi="Arial" w:cs="Arial"/>
          <w:sz w:val="22"/>
          <w:szCs w:val="22"/>
        </w:rPr>
        <w:t xml:space="preserve">% </w:t>
      </w:r>
      <w:r w:rsidR="0008571F" w:rsidRPr="0008571F">
        <w:rPr>
          <w:rFonts w:ascii="Arial" w:hAnsi="Arial" w:cs="Arial"/>
          <w:sz w:val="22"/>
          <w:szCs w:val="22"/>
        </w:rPr>
        <w:t xml:space="preserve">shall </w:t>
      </w:r>
      <w:r w:rsidR="007E6A3A" w:rsidRPr="0008571F">
        <w:rPr>
          <w:rFonts w:ascii="Arial" w:hAnsi="Arial" w:cs="Arial"/>
          <w:sz w:val="22"/>
          <w:szCs w:val="22"/>
        </w:rPr>
        <w:t>be retained to be spent centrally</w:t>
      </w:r>
      <w:r w:rsidR="00811A84" w:rsidRPr="0008571F">
        <w:rPr>
          <w:rFonts w:ascii="Arial" w:hAnsi="Arial" w:cs="Arial"/>
          <w:sz w:val="22"/>
          <w:szCs w:val="22"/>
        </w:rPr>
        <w:t xml:space="preserve"> on early years</w:t>
      </w:r>
      <w:r w:rsidR="0008571F" w:rsidRPr="0008571F">
        <w:rPr>
          <w:rFonts w:ascii="Arial" w:hAnsi="Arial" w:cs="Arial"/>
          <w:sz w:val="22"/>
          <w:szCs w:val="22"/>
        </w:rPr>
        <w:t xml:space="preserve"> support which is</w:t>
      </w:r>
      <w:r w:rsidR="00E17DB5" w:rsidRPr="0008571F">
        <w:rPr>
          <w:rFonts w:ascii="Arial" w:hAnsi="Arial" w:cs="Arial"/>
          <w:sz w:val="22"/>
          <w:szCs w:val="22"/>
        </w:rPr>
        <w:t xml:space="preserve"> £2.1</w:t>
      </w:r>
      <w:r w:rsidR="00CD7E5F">
        <w:rPr>
          <w:rFonts w:ascii="Arial" w:hAnsi="Arial" w:cs="Arial"/>
          <w:sz w:val="22"/>
          <w:szCs w:val="22"/>
        </w:rPr>
        <w:t>7</w:t>
      </w:r>
      <w:r w:rsidR="00E17DB5" w:rsidRPr="0008571F">
        <w:rPr>
          <w:rFonts w:ascii="Arial" w:hAnsi="Arial" w:cs="Arial"/>
          <w:sz w:val="22"/>
          <w:szCs w:val="22"/>
        </w:rPr>
        <w:t>m</w:t>
      </w:r>
      <w:r w:rsidR="0008571F" w:rsidRPr="0008571F">
        <w:rPr>
          <w:rFonts w:ascii="Arial" w:hAnsi="Arial" w:cs="Arial"/>
          <w:sz w:val="22"/>
          <w:szCs w:val="22"/>
        </w:rPr>
        <w:t xml:space="preserve"> (Please see table in section 10.1)</w:t>
      </w:r>
      <w:r w:rsidR="00A03A56" w:rsidRPr="0008571F">
        <w:rPr>
          <w:rFonts w:ascii="Arial" w:hAnsi="Arial" w:cs="Arial"/>
          <w:sz w:val="22"/>
          <w:szCs w:val="22"/>
        </w:rPr>
        <w:t>.</w:t>
      </w:r>
    </w:p>
    <w:p w14:paraId="5BF1BB57" w14:textId="77777777" w:rsidR="00BF4432" w:rsidRPr="00135066" w:rsidRDefault="00BF4432" w:rsidP="003806FE">
      <w:pPr>
        <w:ind w:left="1440" w:hanging="720"/>
        <w:rPr>
          <w:rFonts w:ascii="Arial" w:hAnsi="Arial" w:cs="Arial"/>
          <w:sz w:val="22"/>
          <w:szCs w:val="22"/>
          <w:highlight w:val="yellow"/>
        </w:rPr>
      </w:pPr>
    </w:p>
    <w:p w14:paraId="63ACF030" w14:textId="0E493BE6" w:rsidR="00BF4432" w:rsidRPr="00135066" w:rsidRDefault="006A62CE" w:rsidP="00BF4432">
      <w:pPr>
        <w:ind w:left="1440" w:hanging="720"/>
        <w:rPr>
          <w:rFonts w:ascii="Arial" w:hAnsi="Arial" w:cs="Arial"/>
          <w:sz w:val="22"/>
          <w:szCs w:val="22"/>
        </w:rPr>
      </w:pPr>
      <w:r w:rsidRPr="00135066">
        <w:rPr>
          <w:rFonts w:ascii="Arial" w:hAnsi="Arial" w:cs="Arial"/>
          <w:sz w:val="22"/>
          <w:szCs w:val="22"/>
        </w:rPr>
        <w:t>8</w:t>
      </w:r>
      <w:r w:rsidR="00BF4432" w:rsidRPr="00135066">
        <w:rPr>
          <w:rFonts w:ascii="Arial" w:hAnsi="Arial" w:cs="Arial"/>
          <w:sz w:val="22"/>
          <w:szCs w:val="22"/>
        </w:rPr>
        <w:t>.</w:t>
      </w:r>
      <w:r w:rsidR="00DB0FF5" w:rsidRPr="00135066">
        <w:rPr>
          <w:rFonts w:ascii="Arial" w:hAnsi="Arial" w:cs="Arial"/>
          <w:sz w:val="22"/>
          <w:szCs w:val="22"/>
        </w:rPr>
        <w:t>2</w:t>
      </w:r>
      <w:r w:rsidR="00BF4432" w:rsidRPr="00135066">
        <w:rPr>
          <w:rFonts w:ascii="Arial" w:hAnsi="Arial" w:cs="Arial"/>
          <w:sz w:val="22"/>
          <w:szCs w:val="22"/>
        </w:rPr>
        <w:t xml:space="preserve"> </w:t>
      </w:r>
      <w:r w:rsidR="00BF4432" w:rsidRPr="00135066">
        <w:rPr>
          <w:rFonts w:ascii="Arial" w:hAnsi="Arial" w:cs="Arial"/>
          <w:sz w:val="22"/>
          <w:szCs w:val="22"/>
        </w:rPr>
        <w:tab/>
      </w:r>
      <w:r w:rsidR="00BE24F7" w:rsidRPr="00135066">
        <w:rPr>
          <w:rFonts w:ascii="Arial" w:hAnsi="Arial" w:cs="Arial"/>
          <w:sz w:val="22"/>
          <w:szCs w:val="22"/>
        </w:rPr>
        <w:t xml:space="preserve">The </w:t>
      </w:r>
      <w:r w:rsidR="00BF4432" w:rsidRPr="00135066">
        <w:rPr>
          <w:rFonts w:ascii="Arial" w:hAnsi="Arial" w:cs="Arial"/>
          <w:sz w:val="22"/>
          <w:szCs w:val="22"/>
        </w:rPr>
        <w:t xml:space="preserve">operational guidance says that </w:t>
      </w:r>
      <w:r w:rsidR="00BE24F7" w:rsidRPr="00135066">
        <w:rPr>
          <w:rFonts w:ascii="Arial" w:hAnsi="Arial" w:cs="Arial"/>
          <w:sz w:val="22"/>
          <w:szCs w:val="22"/>
        </w:rPr>
        <w:t>the “</w:t>
      </w:r>
      <w:r w:rsidR="00E17DB5">
        <w:rPr>
          <w:rFonts w:ascii="Arial" w:hAnsi="Arial" w:cs="Arial"/>
          <w:sz w:val="22"/>
          <w:szCs w:val="22"/>
        </w:rPr>
        <w:t>3</w:t>
      </w:r>
      <w:r w:rsidR="00BE24F7" w:rsidRPr="00135066">
        <w:rPr>
          <w:rFonts w:ascii="Arial" w:hAnsi="Arial" w:cs="Arial"/>
          <w:sz w:val="22"/>
          <w:szCs w:val="22"/>
        </w:rPr>
        <w:t xml:space="preserve">%” </w:t>
      </w:r>
      <w:r w:rsidR="00BF4432" w:rsidRPr="00135066">
        <w:rPr>
          <w:rFonts w:ascii="Arial" w:hAnsi="Arial" w:cs="Arial"/>
          <w:sz w:val="22"/>
          <w:szCs w:val="22"/>
        </w:rPr>
        <w:t xml:space="preserve">could </w:t>
      </w:r>
      <w:r w:rsidR="00BE24F7" w:rsidRPr="00135066">
        <w:rPr>
          <w:rFonts w:ascii="Arial" w:hAnsi="Arial" w:cs="Arial"/>
          <w:sz w:val="22"/>
          <w:szCs w:val="22"/>
        </w:rPr>
        <w:t>includ</w:t>
      </w:r>
      <w:r w:rsidR="00BF4432" w:rsidRPr="00135066">
        <w:rPr>
          <w:rFonts w:ascii="Arial" w:hAnsi="Arial" w:cs="Arial"/>
          <w:sz w:val="22"/>
          <w:szCs w:val="22"/>
        </w:rPr>
        <w:t>e the following:</w:t>
      </w:r>
    </w:p>
    <w:p w14:paraId="7C875DBD" w14:textId="77777777" w:rsidR="00BF4432" w:rsidRPr="00135066" w:rsidRDefault="00BF4432" w:rsidP="00BF4432">
      <w:pPr>
        <w:ind w:left="1440" w:hanging="720"/>
        <w:rPr>
          <w:rFonts w:ascii="Arial" w:hAnsi="Arial" w:cs="Arial"/>
          <w:sz w:val="22"/>
          <w:szCs w:val="22"/>
        </w:rPr>
      </w:pPr>
    </w:p>
    <w:p w14:paraId="702428F9" w14:textId="514B2DA6" w:rsidR="00BF4432" w:rsidRPr="0008571F" w:rsidRDefault="00BE24F7" w:rsidP="00A02881">
      <w:pPr>
        <w:pStyle w:val="ListParagraph"/>
        <w:numPr>
          <w:ilvl w:val="0"/>
          <w:numId w:val="2"/>
        </w:numPr>
        <w:suppressAutoHyphens/>
        <w:autoSpaceDN w:val="0"/>
        <w:ind w:left="1985" w:hanging="545"/>
        <w:contextualSpacing w:val="0"/>
        <w:textAlignment w:val="baseline"/>
        <w:rPr>
          <w:rFonts w:eastAsia="Times New Roman"/>
          <w:sz w:val="22"/>
          <w:szCs w:val="22"/>
        </w:rPr>
      </w:pPr>
      <w:r w:rsidRPr="0008571F">
        <w:rPr>
          <w:rFonts w:eastAsia="Times New Roman"/>
          <w:sz w:val="22"/>
          <w:szCs w:val="22"/>
        </w:rPr>
        <w:t>centrally retained funding (for central services or services in-kind, including specialist SEND services</w:t>
      </w:r>
      <w:r w:rsidR="00B22379" w:rsidRPr="0008571F">
        <w:rPr>
          <w:rFonts w:eastAsia="Times New Roman"/>
          <w:sz w:val="22"/>
          <w:szCs w:val="22"/>
        </w:rPr>
        <w:t>)</w:t>
      </w:r>
      <w:r w:rsidR="0008571F">
        <w:rPr>
          <w:rFonts w:eastAsia="Times New Roman"/>
          <w:sz w:val="22"/>
          <w:szCs w:val="22"/>
        </w:rPr>
        <w:t>.</w:t>
      </w:r>
    </w:p>
    <w:p w14:paraId="3644C87A" w14:textId="1DD6B785" w:rsidR="00BF4432" w:rsidRPr="0008571F" w:rsidRDefault="00BF4432" w:rsidP="00A02881">
      <w:pPr>
        <w:pStyle w:val="ListParagraph"/>
        <w:numPr>
          <w:ilvl w:val="0"/>
          <w:numId w:val="2"/>
        </w:numPr>
        <w:suppressAutoHyphens/>
        <w:autoSpaceDN w:val="0"/>
        <w:ind w:left="1985" w:hanging="545"/>
        <w:contextualSpacing w:val="0"/>
        <w:textAlignment w:val="baseline"/>
        <w:rPr>
          <w:rFonts w:eastAsia="Times New Roman"/>
          <w:sz w:val="22"/>
          <w:szCs w:val="22"/>
        </w:rPr>
      </w:pPr>
      <w:r w:rsidRPr="0008571F">
        <w:rPr>
          <w:rFonts w:eastAsia="Times New Roman"/>
          <w:sz w:val="22"/>
          <w:szCs w:val="22"/>
        </w:rPr>
        <w:t xml:space="preserve">transfer of any funding to </w:t>
      </w:r>
      <w:r w:rsidR="00EF3364" w:rsidRPr="0008571F">
        <w:rPr>
          <w:rFonts w:eastAsia="Times New Roman"/>
          <w:sz w:val="22"/>
          <w:szCs w:val="22"/>
        </w:rPr>
        <w:t>2-year-olds</w:t>
      </w:r>
      <w:r w:rsidR="00E62940" w:rsidRPr="0008571F">
        <w:rPr>
          <w:rFonts w:eastAsia="Times New Roman"/>
          <w:sz w:val="22"/>
          <w:szCs w:val="22"/>
        </w:rPr>
        <w:t xml:space="preserve"> expanded cohort of disadvantage and working </w:t>
      </w:r>
      <w:r w:rsidR="0008571F" w:rsidRPr="0008571F">
        <w:rPr>
          <w:rFonts w:eastAsia="Times New Roman"/>
          <w:sz w:val="22"/>
          <w:szCs w:val="22"/>
        </w:rPr>
        <w:t>parents.</w:t>
      </w:r>
    </w:p>
    <w:p w14:paraId="1BFCAE2E" w14:textId="664DD8F7" w:rsidR="0008571F" w:rsidRPr="0008571F" w:rsidRDefault="0008571F" w:rsidP="00A02881">
      <w:pPr>
        <w:pStyle w:val="ListParagraph"/>
        <w:numPr>
          <w:ilvl w:val="0"/>
          <w:numId w:val="2"/>
        </w:numPr>
        <w:suppressAutoHyphens/>
        <w:autoSpaceDN w:val="0"/>
        <w:ind w:left="1985" w:hanging="545"/>
        <w:contextualSpacing w:val="0"/>
        <w:textAlignment w:val="baseline"/>
        <w:rPr>
          <w:rFonts w:eastAsia="Times New Roman"/>
          <w:sz w:val="22"/>
          <w:szCs w:val="22"/>
        </w:rPr>
      </w:pPr>
      <w:r w:rsidRPr="0008571F">
        <w:rPr>
          <w:rFonts w:eastAsia="Times New Roman"/>
          <w:sz w:val="22"/>
          <w:szCs w:val="22"/>
        </w:rPr>
        <w:t>transfer of Funding to 9-month – 2yrs old cohort to support any additional funding required.</w:t>
      </w:r>
    </w:p>
    <w:p w14:paraId="07CBB914" w14:textId="7D889F45" w:rsidR="00BF4432" w:rsidRPr="0008571F" w:rsidRDefault="00BF4432" w:rsidP="00A02881">
      <w:pPr>
        <w:pStyle w:val="ListParagraph"/>
        <w:numPr>
          <w:ilvl w:val="0"/>
          <w:numId w:val="2"/>
        </w:numPr>
        <w:suppressAutoHyphens/>
        <w:autoSpaceDN w:val="0"/>
        <w:ind w:left="1985" w:hanging="545"/>
        <w:contextualSpacing w:val="0"/>
        <w:textAlignment w:val="baseline"/>
        <w:rPr>
          <w:rFonts w:eastAsia="Times New Roman"/>
          <w:sz w:val="22"/>
          <w:szCs w:val="22"/>
        </w:rPr>
      </w:pPr>
      <w:r w:rsidRPr="0008571F">
        <w:rPr>
          <w:rFonts w:eastAsia="Times New Roman"/>
          <w:sz w:val="22"/>
          <w:szCs w:val="22"/>
        </w:rPr>
        <w:t xml:space="preserve">any extra hours that local authorities choose to fund in addition to the government entitlement hours for </w:t>
      </w:r>
      <w:r w:rsidR="00C664F2" w:rsidRPr="0008571F">
        <w:rPr>
          <w:rFonts w:eastAsia="Times New Roman"/>
          <w:sz w:val="22"/>
          <w:szCs w:val="22"/>
        </w:rPr>
        <w:t xml:space="preserve">3- and </w:t>
      </w:r>
      <w:r w:rsidR="00EF3364" w:rsidRPr="0008571F">
        <w:rPr>
          <w:rFonts w:eastAsia="Times New Roman"/>
          <w:sz w:val="22"/>
          <w:szCs w:val="22"/>
        </w:rPr>
        <w:t>4-</w:t>
      </w:r>
      <w:r w:rsidR="0008571F" w:rsidRPr="0008571F">
        <w:rPr>
          <w:rFonts w:eastAsia="Times New Roman"/>
          <w:sz w:val="22"/>
          <w:szCs w:val="22"/>
        </w:rPr>
        <w:t>year-olds.</w:t>
      </w:r>
    </w:p>
    <w:p w14:paraId="2D87F60E" w14:textId="6578BA82" w:rsidR="00BF4432" w:rsidRPr="0008571F" w:rsidRDefault="00BF4432" w:rsidP="00A02881">
      <w:pPr>
        <w:pStyle w:val="ListParagraph"/>
        <w:numPr>
          <w:ilvl w:val="0"/>
          <w:numId w:val="2"/>
        </w:numPr>
        <w:suppressAutoHyphens/>
        <w:autoSpaceDN w:val="0"/>
        <w:ind w:left="1985" w:hanging="545"/>
        <w:contextualSpacing w:val="0"/>
        <w:textAlignment w:val="baseline"/>
        <w:rPr>
          <w:rFonts w:eastAsia="Times New Roman"/>
          <w:sz w:val="22"/>
          <w:szCs w:val="22"/>
        </w:rPr>
      </w:pPr>
      <w:r w:rsidRPr="0008571F">
        <w:rPr>
          <w:rFonts w:eastAsia="Times New Roman"/>
          <w:sz w:val="22"/>
          <w:szCs w:val="22"/>
        </w:rPr>
        <w:t>any funding movement out of the early years block</w:t>
      </w:r>
      <w:r w:rsidR="0008571F">
        <w:rPr>
          <w:rFonts w:eastAsia="Times New Roman"/>
          <w:sz w:val="22"/>
          <w:szCs w:val="22"/>
        </w:rPr>
        <w:t>.</w:t>
      </w:r>
    </w:p>
    <w:p w14:paraId="53F73CFE" w14:textId="4B654EF3" w:rsidR="00A122AE" w:rsidRPr="00135066" w:rsidRDefault="00A122AE" w:rsidP="00A122AE">
      <w:pPr>
        <w:ind w:left="1500"/>
        <w:rPr>
          <w:rFonts w:ascii="Arial" w:hAnsi="Arial" w:cs="Arial"/>
          <w:sz w:val="22"/>
          <w:szCs w:val="22"/>
        </w:rPr>
      </w:pPr>
    </w:p>
    <w:p w14:paraId="466B090A" w14:textId="4A923F68" w:rsidR="00A122AE" w:rsidRDefault="00A122AE" w:rsidP="006A62CE">
      <w:pPr>
        <w:ind w:left="1418"/>
        <w:rPr>
          <w:rFonts w:ascii="Arial" w:hAnsi="Arial" w:cs="Arial"/>
          <w:sz w:val="22"/>
          <w:szCs w:val="22"/>
        </w:rPr>
      </w:pPr>
      <w:r w:rsidRPr="00135066">
        <w:rPr>
          <w:rFonts w:ascii="Arial" w:hAnsi="Arial" w:cs="Arial"/>
          <w:sz w:val="22"/>
          <w:szCs w:val="22"/>
        </w:rPr>
        <w:t xml:space="preserve">The table below summarises the </w:t>
      </w:r>
      <w:r w:rsidR="008F766C">
        <w:rPr>
          <w:rFonts w:ascii="Arial" w:hAnsi="Arial" w:cs="Arial"/>
          <w:sz w:val="22"/>
          <w:szCs w:val="22"/>
        </w:rPr>
        <w:t xml:space="preserve">budgetary </w:t>
      </w:r>
      <w:r w:rsidRPr="00135066">
        <w:rPr>
          <w:rFonts w:ascii="Arial" w:hAnsi="Arial" w:cs="Arial"/>
          <w:sz w:val="22"/>
          <w:szCs w:val="22"/>
        </w:rPr>
        <w:t>retained services functions</w:t>
      </w:r>
      <w:r w:rsidR="004A1549" w:rsidRPr="00135066">
        <w:rPr>
          <w:rFonts w:ascii="Arial" w:hAnsi="Arial" w:cs="Arial"/>
          <w:sz w:val="22"/>
          <w:szCs w:val="22"/>
        </w:rPr>
        <w:t xml:space="preserve"> and further detail is included in </w:t>
      </w:r>
      <w:r w:rsidR="00AE1FE5" w:rsidRPr="00135066">
        <w:rPr>
          <w:rFonts w:ascii="Arial" w:hAnsi="Arial" w:cs="Arial"/>
          <w:sz w:val="22"/>
          <w:szCs w:val="22"/>
        </w:rPr>
        <w:t xml:space="preserve">the supporting report at </w:t>
      </w:r>
      <w:r w:rsidR="004A1549" w:rsidRPr="00135066">
        <w:rPr>
          <w:rFonts w:ascii="Arial" w:hAnsi="Arial" w:cs="Arial"/>
          <w:sz w:val="22"/>
          <w:szCs w:val="22"/>
        </w:rPr>
        <w:t xml:space="preserve">Annex </w:t>
      </w:r>
      <w:r w:rsidR="00182387" w:rsidRPr="00135066">
        <w:rPr>
          <w:rFonts w:ascii="Arial" w:hAnsi="Arial" w:cs="Arial"/>
          <w:sz w:val="22"/>
          <w:szCs w:val="22"/>
        </w:rPr>
        <w:t>1</w:t>
      </w:r>
      <w:r w:rsidR="004A1549" w:rsidRPr="00135066">
        <w:rPr>
          <w:rFonts w:ascii="Arial" w:hAnsi="Arial" w:cs="Arial"/>
          <w:sz w:val="22"/>
          <w:szCs w:val="22"/>
        </w:rPr>
        <w:t>.</w:t>
      </w:r>
      <w:r w:rsidR="0089039B" w:rsidRPr="00135066">
        <w:rPr>
          <w:rFonts w:ascii="Arial" w:hAnsi="Arial" w:cs="Arial"/>
          <w:sz w:val="22"/>
          <w:szCs w:val="22"/>
        </w:rPr>
        <w:t xml:space="preserve"> </w:t>
      </w:r>
    </w:p>
    <w:p w14:paraId="64DBFB3B" w14:textId="679743B5" w:rsidR="002C4E96" w:rsidRDefault="002C4E96" w:rsidP="006A62CE">
      <w:pPr>
        <w:ind w:left="1418"/>
        <w:rPr>
          <w:rFonts w:ascii="Arial" w:hAnsi="Arial" w:cs="Arial"/>
          <w:sz w:val="22"/>
          <w:szCs w:val="22"/>
        </w:rPr>
      </w:pPr>
      <w:r>
        <w:rPr>
          <w:rFonts w:ascii="Arial" w:hAnsi="Arial" w:cs="Arial"/>
          <w:noProof/>
          <w:sz w:val="22"/>
          <w:szCs w:val="22"/>
        </w:rPr>
        <w:lastRenderedPageBreak/>
        <w:drawing>
          <wp:anchor distT="0" distB="0" distL="114300" distR="114300" simplePos="0" relativeHeight="251659264" behindDoc="0" locked="0" layoutInCell="1" allowOverlap="1" wp14:anchorId="56164EF1" wp14:editId="2101ADB0">
            <wp:simplePos x="0" y="0"/>
            <wp:positionH relativeFrom="margin">
              <wp:align>left</wp:align>
            </wp:positionH>
            <wp:positionV relativeFrom="paragraph">
              <wp:posOffset>221035</wp:posOffset>
            </wp:positionV>
            <wp:extent cx="6376670" cy="2600325"/>
            <wp:effectExtent l="0" t="0" r="5080" b="9525"/>
            <wp:wrapTopAndBottom/>
            <wp:docPr id="6415954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5473"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6670" cy="2600325"/>
                    </a:xfrm>
                    <a:prstGeom prst="rect">
                      <a:avLst/>
                    </a:prstGeom>
                    <a:noFill/>
                    <a:ln>
                      <a:noFill/>
                    </a:ln>
                  </pic:spPr>
                </pic:pic>
              </a:graphicData>
            </a:graphic>
          </wp:anchor>
        </w:drawing>
      </w:r>
    </w:p>
    <w:p w14:paraId="0C398195" w14:textId="60CA27FE" w:rsidR="002C4E96" w:rsidRDefault="002C4E96" w:rsidP="006A62CE">
      <w:pPr>
        <w:ind w:left="1418"/>
        <w:rPr>
          <w:rFonts w:ascii="Arial" w:hAnsi="Arial" w:cs="Arial"/>
          <w:sz w:val="22"/>
          <w:szCs w:val="22"/>
        </w:rPr>
      </w:pPr>
    </w:p>
    <w:p w14:paraId="6DA99A15" w14:textId="4F6BEE81" w:rsidR="00844155" w:rsidRPr="00844155" w:rsidRDefault="006A62CE" w:rsidP="003806FE">
      <w:pPr>
        <w:ind w:left="1440" w:hanging="720"/>
        <w:rPr>
          <w:rFonts w:ascii="Arial" w:hAnsi="Arial" w:cs="Arial"/>
          <w:color w:val="FF0000"/>
          <w:sz w:val="22"/>
          <w:szCs w:val="22"/>
        </w:rPr>
      </w:pPr>
      <w:r w:rsidRPr="008F766C">
        <w:rPr>
          <w:rFonts w:ascii="Arial" w:hAnsi="Arial" w:cs="Arial"/>
          <w:sz w:val="22"/>
          <w:szCs w:val="22"/>
        </w:rPr>
        <w:t>8</w:t>
      </w:r>
      <w:r w:rsidR="00070FBF" w:rsidRPr="008F766C">
        <w:rPr>
          <w:rFonts w:ascii="Arial" w:hAnsi="Arial" w:cs="Arial"/>
          <w:sz w:val="22"/>
          <w:szCs w:val="22"/>
        </w:rPr>
        <w:t>.</w:t>
      </w:r>
      <w:r w:rsidR="00844155">
        <w:rPr>
          <w:rFonts w:ascii="Arial" w:hAnsi="Arial" w:cs="Arial"/>
          <w:sz w:val="22"/>
          <w:szCs w:val="22"/>
        </w:rPr>
        <w:t>3</w:t>
      </w:r>
      <w:r w:rsidR="00844155">
        <w:rPr>
          <w:rFonts w:ascii="Arial" w:hAnsi="Arial" w:cs="Arial"/>
          <w:sz w:val="22"/>
          <w:szCs w:val="22"/>
        </w:rPr>
        <w:tab/>
      </w:r>
      <w:r w:rsidR="00844155" w:rsidRPr="00DD740F">
        <w:rPr>
          <w:rFonts w:ascii="Arial" w:hAnsi="Arial" w:cs="Arial"/>
          <w:color w:val="000000" w:themeColor="text1"/>
          <w:sz w:val="22"/>
          <w:szCs w:val="22"/>
        </w:rPr>
        <w:t xml:space="preserve">The four services detailed above will all require </w:t>
      </w:r>
      <w:r w:rsidR="00DD740F" w:rsidRPr="00DD740F">
        <w:rPr>
          <w:rFonts w:ascii="Arial" w:hAnsi="Arial" w:cs="Arial"/>
          <w:color w:val="000000" w:themeColor="text1"/>
          <w:sz w:val="22"/>
          <w:szCs w:val="22"/>
        </w:rPr>
        <w:t>increasing</w:t>
      </w:r>
      <w:r w:rsidR="00844155" w:rsidRPr="00DD740F">
        <w:rPr>
          <w:rFonts w:ascii="Arial" w:hAnsi="Arial" w:cs="Arial"/>
          <w:color w:val="000000" w:themeColor="text1"/>
          <w:sz w:val="22"/>
          <w:szCs w:val="22"/>
        </w:rPr>
        <w:t xml:space="preserve"> and amend</w:t>
      </w:r>
      <w:r w:rsidR="00DD740F" w:rsidRPr="00DD740F">
        <w:rPr>
          <w:rFonts w:ascii="Arial" w:hAnsi="Arial" w:cs="Arial"/>
          <w:color w:val="000000" w:themeColor="text1"/>
          <w:sz w:val="22"/>
          <w:szCs w:val="22"/>
        </w:rPr>
        <w:t>ment to</w:t>
      </w:r>
      <w:r w:rsidR="00844155" w:rsidRPr="00DD740F">
        <w:rPr>
          <w:rFonts w:ascii="Arial" w:hAnsi="Arial" w:cs="Arial"/>
          <w:color w:val="000000" w:themeColor="text1"/>
          <w:sz w:val="22"/>
          <w:szCs w:val="22"/>
        </w:rPr>
        <w:t xml:space="preserve"> their </w:t>
      </w:r>
      <w:r w:rsidR="00DD740F" w:rsidRPr="00DD740F">
        <w:rPr>
          <w:rFonts w:ascii="Arial" w:hAnsi="Arial" w:cs="Arial"/>
          <w:color w:val="000000" w:themeColor="text1"/>
          <w:sz w:val="22"/>
          <w:szCs w:val="22"/>
        </w:rPr>
        <w:t xml:space="preserve">service </w:t>
      </w:r>
      <w:r w:rsidR="00844155" w:rsidRPr="00DD740F">
        <w:rPr>
          <w:rFonts w:ascii="Arial" w:hAnsi="Arial" w:cs="Arial"/>
          <w:color w:val="000000" w:themeColor="text1"/>
          <w:sz w:val="22"/>
          <w:szCs w:val="22"/>
        </w:rPr>
        <w:t>provision as the new entitlements are introduced over the coming two years. For example</w:t>
      </w:r>
      <w:r w:rsidR="006028A8" w:rsidRPr="00DD740F">
        <w:rPr>
          <w:rFonts w:ascii="Arial" w:hAnsi="Arial" w:cs="Arial"/>
          <w:color w:val="000000" w:themeColor="text1"/>
          <w:sz w:val="22"/>
          <w:szCs w:val="22"/>
        </w:rPr>
        <w:t>,</w:t>
      </w:r>
      <w:r w:rsidR="00844155" w:rsidRPr="00DD740F">
        <w:rPr>
          <w:rFonts w:ascii="Arial" w:hAnsi="Arial" w:cs="Arial"/>
          <w:color w:val="000000" w:themeColor="text1"/>
          <w:sz w:val="22"/>
          <w:szCs w:val="22"/>
        </w:rPr>
        <w:t xml:space="preserve"> 5 new posts have been identified to ensure the statutory duties for Access and Sufficiency can be met as well as the greater number and complexity of claims and payments that will be processed in Managing Early Years.</w:t>
      </w:r>
      <w:r w:rsidR="006028A8" w:rsidRPr="00DD740F">
        <w:rPr>
          <w:rFonts w:ascii="Arial" w:hAnsi="Arial" w:cs="Arial"/>
          <w:color w:val="000000" w:themeColor="text1"/>
          <w:sz w:val="22"/>
          <w:szCs w:val="22"/>
        </w:rPr>
        <w:t xml:space="preserve"> The additional capacity required will be funded by £0.526m </w:t>
      </w:r>
    </w:p>
    <w:p w14:paraId="0AF148E3" w14:textId="77777777" w:rsidR="00844155" w:rsidRDefault="00844155" w:rsidP="003806FE">
      <w:pPr>
        <w:ind w:left="1440" w:hanging="720"/>
        <w:rPr>
          <w:rFonts w:ascii="Arial" w:hAnsi="Arial" w:cs="Arial"/>
          <w:sz w:val="22"/>
          <w:szCs w:val="22"/>
        </w:rPr>
      </w:pPr>
    </w:p>
    <w:p w14:paraId="544BD64E" w14:textId="55CBC764" w:rsidR="004F431A" w:rsidRPr="00135066" w:rsidRDefault="00844155" w:rsidP="003806FE">
      <w:pPr>
        <w:ind w:left="1440" w:hanging="720"/>
        <w:rPr>
          <w:rFonts w:ascii="Arial" w:hAnsi="Arial" w:cs="Arial"/>
          <w:sz w:val="22"/>
          <w:szCs w:val="22"/>
        </w:rPr>
      </w:pPr>
      <w:r>
        <w:rPr>
          <w:rFonts w:ascii="Arial" w:hAnsi="Arial" w:cs="Arial"/>
          <w:sz w:val="22"/>
          <w:szCs w:val="22"/>
        </w:rPr>
        <w:t>8.4</w:t>
      </w:r>
      <w:r>
        <w:rPr>
          <w:rFonts w:ascii="Arial" w:hAnsi="Arial" w:cs="Arial"/>
          <w:sz w:val="22"/>
          <w:szCs w:val="22"/>
        </w:rPr>
        <w:tab/>
      </w:r>
      <w:r w:rsidR="00DB0FF5" w:rsidRPr="008F766C">
        <w:rPr>
          <w:rFonts w:ascii="Arial" w:hAnsi="Arial" w:cs="Arial"/>
          <w:sz w:val="22"/>
          <w:szCs w:val="22"/>
        </w:rPr>
        <w:t xml:space="preserve">The </w:t>
      </w:r>
      <w:r w:rsidR="00F11730" w:rsidRPr="008F766C">
        <w:rPr>
          <w:rFonts w:ascii="Arial" w:hAnsi="Arial" w:cs="Arial"/>
          <w:sz w:val="22"/>
          <w:szCs w:val="22"/>
        </w:rPr>
        <w:t xml:space="preserve">planned </w:t>
      </w:r>
      <w:r w:rsidR="00DB0FF5" w:rsidRPr="008F766C">
        <w:rPr>
          <w:rFonts w:ascii="Arial" w:hAnsi="Arial" w:cs="Arial"/>
          <w:sz w:val="22"/>
          <w:szCs w:val="22"/>
        </w:rPr>
        <w:t>centrally retained spend is £</w:t>
      </w:r>
      <w:r w:rsidR="00865F6E" w:rsidRPr="008F766C">
        <w:rPr>
          <w:rFonts w:ascii="Arial" w:hAnsi="Arial" w:cs="Arial"/>
          <w:sz w:val="22"/>
          <w:szCs w:val="22"/>
        </w:rPr>
        <w:t>2.1</w:t>
      </w:r>
      <w:r>
        <w:rPr>
          <w:rFonts w:ascii="Arial" w:hAnsi="Arial" w:cs="Arial"/>
          <w:sz w:val="22"/>
          <w:szCs w:val="22"/>
        </w:rPr>
        <w:t>7</w:t>
      </w:r>
      <w:r w:rsidR="00DB0FF5" w:rsidRPr="008F766C">
        <w:rPr>
          <w:rFonts w:ascii="Arial" w:hAnsi="Arial" w:cs="Arial"/>
          <w:sz w:val="22"/>
          <w:szCs w:val="22"/>
        </w:rPr>
        <w:t>m</w:t>
      </w:r>
      <w:r w:rsidR="009B03BE" w:rsidRPr="008F766C">
        <w:rPr>
          <w:rFonts w:ascii="Arial" w:hAnsi="Arial" w:cs="Arial"/>
          <w:sz w:val="22"/>
          <w:szCs w:val="22"/>
        </w:rPr>
        <w:t xml:space="preserve">. </w:t>
      </w:r>
      <w:r w:rsidR="00F11730" w:rsidRPr="008F766C">
        <w:rPr>
          <w:rFonts w:ascii="Arial" w:hAnsi="Arial" w:cs="Arial"/>
          <w:sz w:val="22"/>
          <w:szCs w:val="22"/>
        </w:rPr>
        <w:t xml:space="preserve">This </w:t>
      </w:r>
      <w:r w:rsidR="00DB0FF5" w:rsidRPr="008F766C">
        <w:rPr>
          <w:rFonts w:ascii="Arial" w:hAnsi="Arial" w:cs="Arial"/>
          <w:sz w:val="22"/>
          <w:szCs w:val="22"/>
        </w:rPr>
        <w:t>equates to a pas</w:t>
      </w:r>
      <w:r w:rsidR="00865F6E" w:rsidRPr="008F766C">
        <w:rPr>
          <w:rFonts w:ascii="Arial" w:hAnsi="Arial" w:cs="Arial"/>
          <w:sz w:val="22"/>
          <w:szCs w:val="22"/>
        </w:rPr>
        <w:t>s</w:t>
      </w:r>
      <w:r w:rsidR="008F766C" w:rsidRPr="008F766C">
        <w:rPr>
          <w:rFonts w:ascii="Arial" w:hAnsi="Arial" w:cs="Arial"/>
          <w:sz w:val="22"/>
          <w:szCs w:val="22"/>
        </w:rPr>
        <w:t>-</w:t>
      </w:r>
      <w:r w:rsidR="00DB0FF5" w:rsidRPr="008F766C">
        <w:rPr>
          <w:rFonts w:ascii="Arial" w:hAnsi="Arial" w:cs="Arial"/>
          <w:sz w:val="22"/>
          <w:szCs w:val="22"/>
        </w:rPr>
        <w:t>through rate of 9</w:t>
      </w:r>
      <w:r w:rsidR="00865F6E" w:rsidRPr="008F766C">
        <w:rPr>
          <w:rFonts w:ascii="Arial" w:hAnsi="Arial" w:cs="Arial"/>
          <w:sz w:val="22"/>
          <w:szCs w:val="22"/>
        </w:rPr>
        <w:t>7</w:t>
      </w:r>
      <w:r w:rsidR="00DB0FF5" w:rsidRPr="008F766C">
        <w:rPr>
          <w:rFonts w:ascii="Arial" w:hAnsi="Arial" w:cs="Arial"/>
          <w:sz w:val="22"/>
          <w:szCs w:val="22"/>
        </w:rPr>
        <w:t>%</w:t>
      </w:r>
      <w:r w:rsidR="0077239A" w:rsidRPr="008F766C">
        <w:rPr>
          <w:rFonts w:ascii="Arial" w:hAnsi="Arial" w:cs="Arial"/>
          <w:sz w:val="22"/>
          <w:szCs w:val="22"/>
        </w:rPr>
        <w:t xml:space="preserve">.  </w:t>
      </w:r>
      <w:r w:rsidR="00DB0FF5" w:rsidRPr="008F766C">
        <w:rPr>
          <w:rFonts w:ascii="Arial" w:hAnsi="Arial" w:cs="Arial"/>
          <w:sz w:val="22"/>
          <w:szCs w:val="22"/>
        </w:rPr>
        <w:t xml:space="preserve">This expenditure </w:t>
      </w:r>
      <w:r w:rsidR="008F766C" w:rsidRPr="008F766C">
        <w:rPr>
          <w:rFonts w:ascii="Arial" w:hAnsi="Arial" w:cs="Arial"/>
          <w:sz w:val="22"/>
          <w:szCs w:val="22"/>
        </w:rPr>
        <w:t>must</w:t>
      </w:r>
      <w:r w:rsidR="00DB0FF5" w:rsidRPr="008F766C">
        <w:rPr>
          <w:rFonts w:ascii="Arial" w:hAnsi="Arial" w:cs="Arial"/>
          <w:sz w:val="22"/>
          <w:szCs w:val="22"/>
        </w:rPr>
        <w:t xml:space="preserve"> flex to remain within the 95% limit</w:t>
      </w:r>
      <w:r w:rsidR="0009285D" w:rsidRPr="008F766C">
        <w:rPr>
          <w:rFonts w:ascii="Arial" w:hAnsi="Arial" w:cs="Arial"/>
          <w:sz w:val="22"/>
          <w:szCs w:val="22"/>
        </w:rPr>
        <w:t>, depending on actual funding.</w:t>
      </w:r>
      <w:r w:rsidR="00811A84" w:rsidRPr="008F766C">
        <w:rPr>
          <w:rFonts w:ascii="Arial" w:hAnsi="Arial" w:cs="Arial"/>
          <w:sz w:val="22"/>
          <w:szCs w:val="22"/>
        </w:rPr>
        <w:t xml:space="preserve"> </w:t>
      </w:r>
      <w:r w:rsidR="0009285D" w:rsidRPr="008F766C">
        <w:rPr>
          <w:rFonts w:ascii="Arial" w:hAnsi="Arial" w:cs="Arial"/>
          <w:sz w:val="22"/>
          <w:szCs w:val="22"/>
        </w:rPr>
        <w:t xml:space="preserve">The </w:t>
      </w:r>
      <w:r w:rsidR="0077239A" w:rsidRPr="008F766C">
        <w:rPr>
          <w:rFonts w:ascii="Arial" w:hAnsi="Arial" w:cs="Arial"/>
          <w:sz w:val="22"/>
          <w:szCs w:val="22"/>
        </w:rPr>
        <w:t>pass-through</w:t>
      </w:r>
      <w:r w:rsidR="0009285D" w:rsidRPr="008F766C">
        <w:rPr>
          <w:rFonts w:ascii="Arial" w:hAnsi="Arial" w:cs="Arial"/>
          <w:sz w:val="22"/>
          <w:szCs w:val="22"/>
        </w:rPr>
        <w:t xml:space="preserve"> rate will be </w:t>
      </w:r>
      <w:r w:rsidR="00CA6F2A" w:rsidRPr="008F766C">
        <w:rPr>
          <w:rFonts w:ascii="Arial" w:hAnsi="Arial" w:cs="Arial"/>
          <w:sz w:val="22"/>
          <w:szCs w:val="22"/>
        </w:rPr>
        <w:t xml:space="preserve">monitored in terms of </w:t>
      </w:r>
      <w:r w:rsidR="00E75364" w:rsidRPr="008F766C">
        <w:rPr>
          <w:rFonts w:ascii="Arial" w:hAnsi="Arial" w:cs="Arial"/>
          <w:sz w:val="22"/>
          <w:szCs w:val="22"/>
        </w:rPr>
        <w:t xml:space="preserve">future updates to DSG funding and </w:t>
      </w:r>
      <w:r w:rsidR="00CA6F2A" w:rsidRPr="008F766C">
        <w:rPr>
          <w:rFonts w:ascii="Arial" w:hAnsi="Arial" w:cs="Arial"/>
          <w:sz w:val="22"/>
          <w:szCs w:val="22"/>
        </w:rPr>
        <w:t>further refinement to meet the compliance requirements of the DfE</w:t>
      </w:r>
      <w:r w:rsidR="00B178D5" w:rsidRPr="008F766C">
        <w:rPr>
          <w:rFonts w:ascii="Arial" w:hAnsi="Arial" w:cs="Arial"/>
          <w:sz w:val="22"/>
          <w:szCs w:val="22"/>
        </w:rPr>
        <w:t>.</w:t>
      </w:r>
      <w:r w:rsidR="00CA6F2A" w:rsidRPr="008F766C">
        <w:rPr>
          <w:rFonts w:ascii="Arial" w:hAnsi="Arial" w:cs="Arial"/>
          <w:sz w:val="22"/>
          <w:szCs w:val="22"/>
        </w:rPr>
        <w:t xml:space="preserve"> </w:t>
      </w:r>
      <w:r w:rsidR="00B178D5" w:rsidRPr="008F766C">
        <w:rPr>
          <w:rFonts w:ascii="Arial" w:hAnsi="Arial" w:cs="Arial"/>
          <w:sz w:val="22"/>
          <w:szCs w:val="22"/>
        </w:rPr>
        <w:t>The DfE have provided details of how compliance is to be checked.  Data will be collected from LAs as part of the returns to the DfE known as Section 251 (s251) returns.</w:t>
      </w:r>
      <w:r w:rsidR="00B178D5" w:rsidRPr="00135066">
        <w:rPr>
          <w:rFonts w:ascii="Arial" w:hAnsi="Arial" w:cs="Arial"/>
          <w:sz w:val="22"/>
          <w:szCs w:val="22"/>
        </w:rPr>
        <w:t xml:space="preserve">  </w:t>
      </w:r>
    </w:p>
    <w:p w14:paraId="7C69464C" w14:textId="454E93E3" w:rsidR="004F431A" w:rsidRPr="00135066" w:rsidRDefault="004F431A" w:rsidP="009B2E7E">
      <w:pPr>
        <w:ind w:left="720" w:hanging="720"/>
        <w:rPr>
          <w:rFonts w:ascii="Arial" w:hAnsi="Arial" w:cs="Arial"/>
          <w:sz w:val="22"/>
          <w:szCs w:val="22"/>
        </w:rPr>
      </w:pPr>
    </w:p>
    <w:p w14:paraId="32FB34F4" w14:textId="0611DA14" w:rsidR="001658B0" w:rsidRPr="00135066" w:rsidRDefault="006A62CE" w:rsidP="006A62CE">
      <w:pPr>
        <w:ind w:left="720" w:hanging="720"/>
        <w:rPr>
          <w:rFonts w:ascii="Arial" w:hAnsi="Arial" w:cs="Arial"/>
          <w:b/>
          <w:sz w:val="22"/>
          <w:szCs w:val="22"/>
        </w:rPr>
      </w:pPr>
      <w:r w:rsidRPr="00135066">
        <w:rPr>
          <w:rFonts w:ascii="Arial" w:hAnsi="Arial" w:cs="Arial"/>
          <w:b/>
          <w:sz w:val="22"/>
          <w:szCs w:val="22"/>
        </w:rPr>
        <w:t>9</w:t>
      </w:r>
      <w:r w:rsidR="001658B0" w:rsidRPr="00135066">
        <w:rPr>
          <w:rFonts w:ascii="Arial" w:hAnsi="Arial" w:cs="Arial"/>
          <w:b/>
          <w:sz w:val="22"/>
          <w:szCs w:val="22"/>
        </w:rPr>
        <w:t xml:space="preserve">. </w:t>
      </w:r>
      <w:r w:rsidR="001658B0" w:rsidRPr="00135066">
        <w:rPr>
          <w:rFonts w:ascii="Arial" w:hAnsi="Arial" w:cs="Arial"/>
          <w:b/>
          <w:sz w:val="22"/>
          <w:szCs w:val="22"/>
        </w:rPr>
        <w:tab/>
        <w:t xml:space="preserve">Pressures in the Early Years Budget </w:t>
      </w:r>
    </w:p>
    <w:p w14:paraId="2C8011AE" w14:textId="4832FC01" w:rsidR="001658B0" w:rsidRPr="00135066" w:rsidRDefault="001658B0" w:rsidP="006A62CE">
      <w:pPr>
        <w:ind w:left="1440" w:hanging="720"/>
        <w:rPr>
          <w:rFonts w:ascii="Arial" w:hAnsi="Arial" w:cs="Arial"/>
          <w:sz w:val="22"/>
          <w:szCs w:val="22"/>
        </w:rPr>
      </w:pPr>
    </w:p>
    <w:p w14:paraId="7B98521E" w14:textId="13B15B54" w:rsidR="00F11730" w:rsidRPr="00333A16" w:rsidRDefault="006A62CE" w:rsidP="006A62CE">
      <w:pPr>
        <w:ind w:left="1440" w:hanging="720"/>
        <w:rPr>
          <w:rFonts w:ascii="Arial" w:hAnsi="Arial" w:cs="Arial"/>
          <w:sz w:val="22"/>
          <w:szCs w:val="22"/>
        </w:rPr>
      </w:pPr>
      <w:r w:rsidRPr="00333A16">
        <w:rPr>
          <w:rFonts w:ascii="Arial" w:hAnsi="Arial" w:cs="Arial"/>
          <w:sz w:val="22"/>
          <w:szCs w:val="22"/>
        </w:rPr>
        <w:t>9</w:t>
      </w:r>
      <w:r w:rsidR="001658B0" w:rsidRPr="00333A16">
        <w:rPr>
          <w:rFonts w:ascii="Arial" w:hAnsi="Arial" w:cs="Arial"/>
          <w:sz w:val="22"/>
          <w:szCs w:val="22"/>
        </w:rPr>
        <w:t xml:space="preserve">.1 </w:t>
      </w:r>
      <w:r w:rsidR="0073763F" w:rsidRPr="00333A16">
        <w:rPr>
          <w:rFonts w:ascii="Arial" w:hAnsi="Arial" w:cs="Arial"/>
          <w:sz w:val="22"/>
          <w:szCs w:val="22"/>
        </w:rPr>
        <w:tab/>
      </w:r>
      <w:r w:rsidR="001658B0" w:rsidRPr="00333A16">
        <w:rPr>
          <w:rFonts w:ascii="Arial" w:hAnsi="Arial" w:cs="Arial"/>
          <w:sz w:val="22"/>
          <w:szCs w:val="22"/>
        </w:rPr>
        <w:t xml:space="preserve">The main reason for consulting providers on </w:t>
      </w:r>
      <w:r w:rsidR="00DD740F">
        <w:rPr>
          <w:rFonts w:ascii="Arial" w:hAnsi="Arial" w:cs="Arial"/>
          <w:sz w:val="22"/>
          <w:szCs w:val="22"/>
        </w:rPr>
        <w:t>the introduction o</w:t>
      </w:r>
      <w:r w:rsidR="00F73CA4">
        <w:rPr>
          <w:rFonts w:ascii="Arial" w:hAnsi="Arial" w:cs="Arial"/>
          <w:sz w:val="22"/>
          <w:szCs w:val="22"/>
        </w:rPr>
        <w:t>f</w:t>
      </w:r>
      <w:r w:rsidR="00DD740F">
        <w:rPr>
          <w:rFonts w:ascii="Arial" w:hAnsi="Arial" w:cs="Arial"/>
          <w:sz w:val="22"/>
          <w:szCs w:val="22"/>
        </w:rPr>
        <w:t xml:space="preserve"> expanded entitlement provision which introduces new funding</w:t>
      </w:r>
      <w:r w:rsidR="00F73CA4">
        <w:rPr>
          <w:rFonts w:ascii="Arial" w:hAnsi="Arial" w:cs="Arial"/>
          <w:sz w:val="22"/>
          <w:szCs w:val="22"/>
        </w:rPr>
        <w:t xml:space="preserve"> streams</w:t>
      </w:r>
      <w:r w:rsidR="00DD740F">
        <w:rPr>
          <w:rFonts w:ascii="Arial" w:hAnsi="Arial" w:cs="Arial"/>
          <w:sz w:val="22"/>
          <w:szCs w:val="22"/>
        </w:rPr>
        <w:t xml:space="preserve"> was</w:t>
      </w:r>
      <w:r w:rsidR="001658B0" w:rsidRPr="00333A16">
        <w:rPr>
          <w:rFonts w:ascii="Arial" w:hAnsi="Arial" w:cs="Arial"/>
          <w:sz w:val="22"/>
          <w:szCs w:val="22"/>
        </w:rPr>
        <w:t xml:space="preserve"> to address </w:t>
      </w:r>
      <w:r w:rsidR="009E53AE" w:rsidRPr="00333A16">
        <w:rPr>
          <w:rFonts w:ascii="Arial" w:hAnsi="Arial" w:cs="Arial"/>
          <w:sz w:val="22"/>
          <w:szCs w:val="22"/>
        </w:rPr>
        <w:t>the overspends arising from increased demand for the SEN Inclusion Fund and the deprivation supplement</w:t>
      </w:r>
      <w:r w:rsidR="00F73CA4">
        <w:rPr>
          <w:rFonts w:ascii="Arial" w:hAnsi="Arial" w:cs="Arial"/>
          <w:sz w:val="22"/>
          <w:szCs w:val="22"/>
        </w:rPr>
        <w:t>.</w:t>
      </w:r>
    </w:p>
    <w:p w14:paraId="66FA8A41" w14:textId="332981A5" w:rsidR="001658B0" w:rsidRPr="00333A16" w:rsidRDefault="001658B0" w:rsidP="009B2E7E">
      <w:pPr>
        <w:ind w:left="720" w:hanging="720"/>
        <w:rPr>
          <w:rFonts w:ascii="Arial" w:hAnsi="Arial" w:cs="Arial"/>
          <w:sz w:val="22"/>
          <w:szCs w:val="22"/>
        </w:rPr>
      </w:pPr>
    </w:p>
    <w:p w14:paraId="1B7BDBA2" w14:textId="7E8866E0" w:rsidR="009E53AE" w:rsidRPr="00333A16" w:rsidRDefault="006A62CE" w:rsidP="00C83B81">
      <w:pPr>
        <w:ind w:left="1440" w:hanging="720"/>
        <w:rPr>
          <w:rFonts w:ascii="Arial" w:hAnsi="Arial" w:cs="Arial"/>
          <w:sz w:val="22"/>
          <w:szCs w:val="22"/>
        </w:rPr>
      </w:pPr>
      <w:r w:rsidRPr="00333A16">
        <w:rPr>
          <w:rFonts w:ascii="Arial" w:hAnsi="Arial" w:cs="Arial"/>
          <w:sz w:val="22"/>
          <w:szCs w:val="22"/>
        </w:rPr>
        <w:t>9</w:t>
      </w:r>
      <w:r w:rsidR="00F11730" w:rsidRPr="00333A16">
        <w:rPr>
          <w:rFonts w:ascii="Arial" w:hAnsi="Arial" w:cs="Arial"/>
          <w:sz w:val="22"/>
          <w:szCs w:val="22"/>
        </w:rPr>
        <w:t>.2</w:t>
      </w:r>
      <w:r w:rsidR="00F11730" w:rsidRPr="00333A16">
        <w:rPr>
          <w:rFonts w:ascii="Arial" w:hAnsi="Arial" w:cs="Arial"/>
          <w:sz w:val="22"/>
          <w:szCs w:val="22"/>
        </w:rPr>
        <w:tab/>
      </w:r>
      <w:r w:rsidR="008732F4" w:rsidRPr="00333A16">
        <w:rPr>
          <w:rFonts w:ascii="Arial" w:hAnsi="Arial" w:cs="Arial"/>
          <w:sz w:val="22"/>
          <w:szCs w:val="22"/>
        </w:rPr>
        <w:t xml:space="preserve">The outcomes of the consultation will be reviewed at the </w:t>
      </w:r>
      <w:r w:rsidR="00865F6E" w:rsidRPr="00333A16">
        <w:rPr>
          <w:rFonts w:ascii="Arial" w:hAnsi="Arial" w:cs="Arial"/>
          <w:sz w:val="22"/>
          <w:szCs w:val="22"/>
        </w:rPr>
        <w:t>schools</w:t>
      </w:r>
      <w:r w:rsidR="008732F4" w:rsidRPr="00333A16">
        <w:rPr>
          <w:rFonts w:ascii="Arial" w:hAnsi="Arial" w:cs="Arial"/>
          <w:sz w:val="22"/>
          <w:szCs w:val="22"/>
        </w:rPr>
        <w:t xml:space="preserve"> Forum meeting on </w:t>
      </w:r>
      <w:r w:rsidR="00B04A94" w:rsidRPr="00333A16">
        <w:rPr>
          <w:rFonts w:ascii="Arial" w:hAnsi="Arial" w:cs="Arial"/>
          <w:sz w:val="22"/>
          <w:szCs w:val="22"/>
        </w:rPr>
        <w:t>7</w:t>
      </w:r>
      <w:r w:rsidR="00F73CA4">
        <w:rPr>
          <w:rFonts w:ascii="Arial" w:hAnsi="Arial" w:cs="Arial"/>
          <w:sz w:val="22"/>
          <w:szCs w:val="22"/>
        </w:rPr>
        <w:t>th</w:t>
      </w:r>
      <w:r w:rsidR="008732F4" w:rsidRPr="00333A16">
        <w:rPr>
          <w:rFonts w:ascii="Arial" w:hAnsi="Arial" w:cs="Arial"/>
          <w:sz w:val="22"/>
          <w:szCs w:val="22"/>
        </w:rPr>
        <w:t xml:space="preserve"> February</w:t>
      </w:r>
      <w:r w:rsidR="009B03BE" w:rsidRPr="00333A16">
        <w:rPr>
          <w:rFonts w:ascii="Arial" w:hAnsi="Arial" w:cs="Arial"/>
          <w:sz w:val="22"/>
          <w:szCs w:val="22"/>
        </w:rPr>
        <w:t xml:space="preserve"> 202</w:t>
      </w:r>
      <w:r w:rsidR="00B04A94" w:rsidRPr="00333A16">
        <w:rPr>
          <w:rFonts w:ascii="Arial" w:hAnsi="Arial" w:cs="Arial"/>
          <w:sz w:val="22"/>
          <w:szCs w:val="22"/>
        </w:rPr>
        <w:t>4</w:t>
      </w:r>
      <w:r w:rsidR="008732F4" w:rsidRPr="00333A16">
        <w:rPr>
          <w:rFonts w:ascii="Arial" w:hAnsi="Arial" w:cs="Arial"/>
          <w:sz w:val="22"/>
          <w:szCs w:val="22"/>
        </w:rPr>
        <w:t xml:space="preserve"> in the context of these pressures.</w:t>
      </w:r>
      <w:r w:rsidR="00EE23D4" w:rsidRPr="00333A16">
        <w:rPr>
          <w:rFonts w:ascii="Arial" w:hAnsi="Arial" w:cs="Arial"/>
          <w:sz w:val="22"/>
          <w:szCs w:val="22"/>
        </w:rPr>
        <w:t xml:space="preserve">  </w:t>
      </w:r>
    </w:p>
    <w:p w14:paraId="626F00B3" w14:textId="77777777" w:rsidR="009E53AE" w:rsidRPr="00333A16" w:rsidRDefault="009E53AE" w:rsidP="00110D0B">
      <w:pPr>
        <w:ind w:left="1440" w:hanging="720"/>
        <w:rPr>
          <w:rFonts w:ascii="Arial" w:hAnsi="Arial" w:cs="Arial"/>
          <w:sz w:val="22"/>
          <w:szCs w:val="22"/>
        </w:rPr>
      </w:pPr>
    </w:p>
    <w:p w14:paraId="56A49A05" w14:textId="7B297D03" w:rsidR="00164954" w:rsidRPr="00135066" w:rsidRDefault="009E53AE" w:rsidP="0048725F">
      <w:pPr>
        <w:ind w:left="1440" w:hanging="720"/>
        <w:rPr>
          <w:rFonts w:ascii="Arial" w:hAnsi="Arial" w:cs="Arial"/>
          <w:sz w:val="22"/>
          <w:szCs w:val="22"/>
        </w:rPr>
      </w:pPr>
      <w:r w:rsidRPr="00333A16">
        <w:rPr>
          <w:rFonts w:ascii="Arial" w:hAnsi="Arial" w:cs="Arial"/>
          <w:sz w:val="22"/>
          <w:szCs w:val="22"/>
        </w:rPr>
        <w:t>9.</w:t>
      </w:r>
      <w:r w:rsidR="00C83B81" w:rsidRPr="00333A16">
        <w:rPr>
          <w:rFonts w:ascii="Arial" w:hAnsi="Arial" w:cs="Arial"/>
          <w:sz w:val="22"/>
          <w:szCs w:val="22"/>
        </w:rPr>
        <w:t>3</w:t>
      </w:r>
      <w:r w:rsidRPr="00333A16">
        <w:rPr>
          <w:rFonts w:ascii="Arial" w:hAnsi="Arial" w:cs="Arial"/>
          <w:sz w:val="22"/>
          <w:szCs w:val="22"/>
        </w:rPr>
        <w:tab/>
      </w:r>
      <w:r w:rsidR="00182387" w:rsidRPr="00333A16">
        <w:rPr>
          <w:rFonts w:ascii="Arial" w:hAnsi="Arial" w:cs="Arial"/>
          <w:sz w:val="22"/>
          <w:szCs w:val="22"/>
        </w:rPr>
        <w:t xml:space="preserve">For </w:t>
      </w:r>
      <w:r w:rsidRPr="00333A16">
        <w:rPr>
          <w:rFonts w:ascii="Arial" w:hAnsi="Arial" w:cs="Arial"/>
          <w:sz w:val="22"/>
          <w:szCs w:val="22"/>
        </w:rPr>
        <w:t>202</w:t>
      </w:r>
      <w:r w:rsidR="00333A16" w:rsidRPr="00333A16">
        <w:rPr>
          <w:rFonts w:ascii="Arial" w:hAnsi="Arial" w:cs="Arial"/>
          <w:sz w:val="22"/>
          <w:szCs w:val="22"/>
        </w:rPr>
        <w:t>3</w:t>
      </w:r>
      <w:r w:rsidRPr="00333A16">
        <w:rPr>
          <w:rFonts w:ascii="Arial" w:hAnsi="Arial" w:cs="Arial"/>
          <w:sz w:val="22"/>
          <w:szCs w:val="22"/>
        </w:rPr>
        <w:t>-2</w:t>
      </w:r>
      <w:r w:rsidR="00333A16" w:rsidRPr="00333A16">
        <w:rPr>
          <w:rFonts w:ascii="Arial" w:hAnsi="Arial" w:cs="Arial"/>
          <w:sz w:val="22"/>
          <w:szCs w:val="22"/>
        </w:rPr>
        <w:t>4</w:t>
      </w:r>
      <w:r w:rsidRPr="00333A16">
        <w:rPr>
          <w:rFonts w:ascii="Arial" w:hAnsi="Arial" w:cs="Arial"/>
          <w:sz w:val="22"/>
          <w:szCs w:val="22"/>
        </w:rPr>
        <w:t xml:space="preserve">, </w:t>
      </w:r>
      <w:r w:rsidR="00333A16" w:rsidRPr="00333A16">
        <w:rPr>
          <w:rFonts w:ascii="Arial" w:hAnsi="Arial" w:cs="Arial"/>
          <w:sz w:val="22"/>
          <w:szCs w:val="22"/>
        </w:rPr>
        <w:t xml:space="preserve">the contingency of £262k was moved to cover the pressure </w:t>
      </w:r>
      <w:r w:rsidR="00333A16" w:rsidRPr="00F73CA4">
        <w:rPr>
          <w:rFonts w:ascii="Arial" w:hAnsi="Arial" w:cs="Arial"/>
          <w:sz w:val="22"/>
          <w:szCs w:val="22"/>
        </w:rPr>
        <w:t>on SEN.</w:t>
      </w:r>
      <w:r w:rsidR="00164954" w:rsidRPr="00135066">
        <w:rPr>
          <w:rFonts w:ascii="Arial" w:hAnsi="Arial" w:cs="Arial"/>
          <w:sz w:val="22"/>
          <w:szCs w:val="22"/>
        </w:rPr>
        <w:t xml:space="preserve"> </w:t>
      </w:r>
    </w:p>
    <w:p w14:paraId="57D9018E" w14:textId="04CC052B" w:rsidR="000371D6" w:rsidRDefault="000371D6" w:rsidP="00110D0B">
      <w:pPr>
        <w:ind w:left="1440" w:hanging="720"/>
        <w:rPr>
          <w:rFonts w:ascii="Arial" w:hAnsi="Arial" w:cs="Arial"/>
          <w:sz w:val="22"/>
          <w:szCs w:val="22"/>
        </w:rPr>
      </w:pPr>
    </w:p>
    <w:p w14:paraId="1C16A217" w14:textId="77777777" w:rsidR="00F73CA4" w:rsidRPr="00135066" w:rsidRDefault="00F73CA4" w:rsidP="00110D0B">
      <w:pPr>
        <w:ind w:left="1440" w:hanging="720"/>
        <w:rPr>
          <w:rFonts w:ascii="Arial" w:hAnsi="Arial" w:cs="Arial"/>
          <w:sz w:val="22"/>
          <w:szCs w:val="22"/>
        </w:rPr>
      </w:pPr>
    </w:p>
    <w:p w14:paraId="6DBADB40" w14:textId="6BFCECD8" w:rsidR="009173E0" w:rsidRPr="00135066" w:rsidRDefault="006A62CE" w:rsidP="006A62CE">
      <w:pPr>
        <w:rPr>
          <w:rFonts w:ascii="Arial" w:hAnsi="Arial" w:cs="Arial"/>
          <w:b/>
          <w:sz w:val="22"/>
          <w:szCs w:val="22"/>
        </w:rPr>
      </w:pPr>
      <w:r w:rsidRPr="00135066">
        <w:rPr>
          <w:rFonts w:ascii="Arial" w:hAnsi="Arial" w:cs="Arial"/>
          <w:b/>
          <w:sz w:val="22"/>
          <w:szCs w:val="22"/>
        </w:rPr>
        <w:t>10</w:t>
      </w:r>
      <w:r w:rsidR="009B2E7E" w:rsidRPr="00135066">
        <w:rPr>
          <w:rFonts w:ascii="Arial" w:hAnsi="Arial" w:cs="Arial"/>
          <w:b/>
          <w:sz w:val="22"/>
          <w:szCs w:val="22"/>
        </w:rPr>
        <w:t>.</w:t>
      </w:r>
      <w:r w:rsidR="009B2E7E" w:rsidRPr="00135066">
        <w:rPr>
          <w:rFonts w:ascii="Arial" w:hAnsi="Arial" w:cs="Arial"/>
          <w:b/>
          <w:sz w:val="22"/>
          <w:szCs w:val="22"/>
        </w:rPr>
        <w:tab/>
      </w:r>
      <w:r w:rsidR="009173E0" w:rsidRPr="00135066">
        <w:rPr>
          <w:rFonts w:ascii="Arial" w:hAnsi="Arial" w:cs="Arial"/>
          <w:b/>
          <w:sz w:val="22"/>
          <w:szCs w:val="22"/>
        </w:rPr>
        <w:t>Early Years Funding Formula for 20</w:t>
      </w:r>
      <w:r w:rsidR="00A15089" w:rsidRPr="00135066">
        <w:rPr>
          <w:rFonts w:ascii="Arial" w:hAnsi="Arial" w:cs="Arial"/>
          <w:b/>
          <w:sz w:val="22"/>
          <w:szCs w:val="22"/>
        </w:rPr>
        <w:t>2</w:t>
      </w:r>
      <w:r w:rsidR="00A20969" w:rsidRPr="00135066">
        <w:rPr>
          <w:rFonts w:ascii="Arial" w:hAnsi="Arial" w:cs="Arial"/>
          <w:b/>
          <w:sz w:val="22"/>
          <w:szCs w:val="22"/>
        </w:rPr>
        <w:t>4</w:t>
      </w:r>
      <w:r w:rsidR="009173E0" w:rsidRPr="00135066">
        <w:rPr>
          <w:rFonts w:ascii="Arial" w:hAnsi="Arial" w:cs="Arial"/>
          <w:b/>
          <w:sz w:val="22"/>
          <w:szCs w:val="22"/>
        </w:rPr>
        <w:t>-</w:t>
      </w:r>
      <w:r w:rsidR="00767365" w:rsidRPr="00135066">
        <w:rPr>
          <w:rFonts w:ascii="Arial" w:hAnsi="Arial" w:cs="Arial"/>
          <w:b/>
          <w:sz w:val="22"/>
          <w:szCs w:val="22"/>
        </w:rPr>
        <w:t>2</w:t>
      </w:r>
      <w:r w:rsidR="00A20969" w:rsidRPr="00135066">
        <w:rPr>
          <w:rFonts w:ascii="Arial" w:hAnsi="Arial" w:cs="Arial"/>
          <w:b/>
          <w:sz w:val="22"/>
          <w:szCs w:val="22"/>
        </w:rPr>
        <w:t>5</w:t>
      </w:r>
      <w:r w:rsidR="009173E0" w:rsidRPr="00135066">
        <w:rPr>
          <w:rFonts w:ascii="Arial" w:hAnsi="Arial" w:cs="Arial"/>
          <w:b/>
          <w:sz w:val="22"/>
          <w:szCs w:val="22"/>
        </w:rPr>
        <w:t xml:space="preserve"> </w:t>
      </w:r>
    </w:p>
    <w:p w14:paraId="347A1A04" w14:textId="77777777" w:rsidR="009173E0" w:rsidRPr="00135066" w:rsidRDefault="009173E0" w:rsidP="009B2E7E">
      <w:pPr>
        <w:ind w:left="720" w:hanging="720"/>
        <w:rPr>
          <w:rFonts w:ascii="Arial" w:hAnsi="Arial" w:cs="Arial"/>
          <w:b/>
          <w:sz w:val="22"/>
          <w:szCs w:val="22"/>
        </w:rPr>
      </w:pPr>
    </w:p>
    <w:p w14:paraId="4B44D75B" w14:textId="10E4ED15" w:rsidR="008C6F37" w:rsidRPr="00135066" w:rsidRDefault="006A62CE" w:rsidP="008C6F37">
      <w:pPr>
        <w:ind w:left="1440" w:hanging="720"/>
        <w:rPr>
          <w:rFonts w:ascii="Arial" w:hAnsi="Arial" w:cs="Arial"/>
          <w:sz w:val="22"/>
          <w:szCs w:val="22"/>
        </w:rPr>
      </w:pPr>
      <w:r w:rsidRPr="009B4A93">
        <w:rPr>
          <w:rFonts w:ascii="Arial" w:hAnsi="Arial" w:cs="Arial"/>
          <w:sz w:val="22"/>
          <w:szCs w:val="22"/>
        </w:rPr>
        <w:t>10</w:t>
      </w:r>
      <w:r w:rsidR="009173E0" w:rsidRPr="009B4A93">
        <w:rPr>
          <w:rFonts w:ascii="Arial" w:hAnsi="Arial" w:cs="Arial"/>
          <w:sz w:val="22"/>
          <w:szCs w:val="22"/>
        </w:rPr>
        <w:t>.1</w:t>
      </w:r>
      <w:r w:rsidR="009173E0" w:rsidRPr="009B4A93">
        <w:rPr>
          <w:rFonts w:ascii="Arial" w:hAnsi="Arial" w:cs="Arial"/>
          <w:sz w:val="22"/>
          <w:szCs w:val="22"/>
        </w:rPr>
        <w:tab/>
      </w:r>
      <w:r w:rsidR="009304AE" w:rsidRPr="009B4A93">
        <w:rPr>
          <w:rFonts w:ascii="Arial" w:hAnsi="Arial" w:cs="Arial"/>
          <w:sz w:val="22"/>
          <w:szCs w:val="22"/>
        </w:rPr>
        <w:t xml:space="preserve">If the rate </w:t>
      </w:r>
      <w:r w:rsidR="003E23A3" w:rsidRPr="009B4A93">
        <w:rPr>
          <w:rFonts w:ascii="Arial" w:hAnsi="Arial" w:cs="Arial"/>
          <w:sz w:val="22"/>
          <w:szCs w:val="22"/>
        </w:rPr>
        <w:t>increases for</w:t>
      </w:r>
      <w:r w:rsidR="00661755" w:rsidRPr="009B4A93">
        <w:rPr>
          <w:rFonts w:ascii="Arial" w:hAnsi="Arial" w:cs="Arial"/>
          <w:sz w:val="22"/>
          <w:szCs w:val="22"/>
        </w:rPr>
        <w:t xml:space="preserve"> </w:t>
      </w:r>
      <w:r w:rsidR="009304AE" w:rsidRPr="009B4A93">
        <w:rPr>
          <w:rFonts w:ascii="Arial" w:hAnsi="Arial" w:cs="Arial"/>
          <w:sz w:val="22"/>
          <w:szCs w:val="22"/>
        </w:rPr>
        <w:t>3- and 4-year-olds</w:t>
      </w:r>
      <w:r w:rsidR="00661755" w:rsidRPr="009B4A93">
        <w:rPr>
          <w:rFonts w:ascii="Arial" w:hAnsi="Arial" w:cs="Arial"/>
          <w:sz w:val="22"/>
          <w:szCs w:val="22"/>
        </w:rPr>
        <w:t xml:space="preserve">, </w:t>
      </w:r>
      <w:r w:rsidR="00A20969" w:rsidRPr="009B4A93">
        <w:rPr>
          <w:rFonts w:ascii="Arial" w:hAnsi="Arial" w:cs="Arial"/>
          <w:sz w:val="22"/>
          <w:szCs w:val="22"/>
        </w:rPr>
        <w:t>2-year-old</w:t>
      </w:r>
      <w:r w:rsidR="00661755" w:rsidRPr="009B4A93">
        <w:rPr>
          <w:rFonts w:ascii="Arial" w:hAnsi="Arial" w:cs="Arial"/>
          <w:sz w:val="22"/>
          <w:szCs w:val="22"/>
        </w:rPr>
        <w:t xml:space="preserve"> disadvantage</w:t>
      </w:r>
      <w:r w:rsidR="00F73CA4">
        <w:rPr>
          <w:rFonts w:ascii="Arial" w:hAnsi="Arial" w:cs="Arial"/>
          <w:sz w:val="22"/>
          <w:szCs w:val="22"/>
        </w:rPr>
        <w:t xml:space="preserve">d </w:t>
      </w:r>
      <w:r w:rsidR="00661755" w:rsidRPr="009B4A93">
        <w:rPr>
          <w:rFonts w:ascii="Arial" w:hAnsi="Arial" w:cs="Arial"/>
          <w:sz w:val="22"/>
          <w:szCs w:val="22"/>
        </w:rPr>
        <w:t xml:space="preserve">&amp; working entitlement with </w:t>
      </w:r>
      <w:r w:rsidR="008F766C" w:rsidRPr="009B4A93">
        <w:rPr>
          <w:rFonts w:ascii="Arial" w:hAnsi="Arial" w:cs="Arial"/>
          <w:sz w:val="22"/>
          <w:szCs w:val="22"/>
        </w:rPr>
        <w:t>2-year-old</w:t>
      </w:r>
      <w:r w:rsidR="00661755" w:rsidRPr="009B4A93">
        <w:rPr>
          <w:rFonts w:ascii="Arial" w:hAnsi="Arial" w:cs="Arial"/>
          <w:sz w:val="22"/>
          <w:szCs w:val="22"/>
        </w:rPr>
        <w:t xml:space="preserve"> and under</w:t>
      </w:r>
      <w:r w:rsidR="003E23A3" w:rsidRPr="009B4A93">
        <w:rPr>
          <w:rFonts w:ascii="Arial" w:hAnsi="Arial" w:cs="Arial"/>
          <w:sz w:val="22"/>
          <w:szCs w:val="22"/>
        </w:rPr>
        <w:t xml:space="preserve"> </w:t>
      </w:r>
      <w:r w:rsidR="009304AE" w:rsidRPr="009B4A93">
        <w:rPr>
          <w:rFonts w:ascii="Arial" w:hAnsi="Arial" w:cs="Arial"/>
          <w:sz w:val="22"/>
          <w:szCs w:val="22"/>
        </w:rPr>
        <w:t xml:space="preserve">were passed on in full to </w:t>
      </w:r>
      <w:r w:rsidR="003E23A3" w:rsidRPr="009B4A93">
        <w:rPr>
          <w:rFonts w:ascii="Arial" w:hAnsi="Arial" w:cs="Arial"/>
          <w:sz w:val="22"/>
          <w:szCs w:val="22"/>
        </w:rPr>
        <w:t>providers</w:t>
      </w:r>
      <w:r w:rsidR="00F73CA4">
        <w:rPr>
          <w:rFonts w:ascii="Arial" w:hAnsi="Arial" w:cs="Arial"/>
          <w:sz w:val="22"/>
          <w:szCs w:val="22"/>
        </w:rPr>
        <w:t xml:space="preserve"> at the 97% pass-through rate</w:t>
      </w:r>
      <w:r w:rsidR="009304AE" w:rsidRPr="009B4A93">
        <w:rPr>
          <w:rFonts w:ascii="Arial" w:hAnsi="Arial" w:cs="Arial"/>
          <w:sz w:val="22"/>
          <w:szCs w:val="22"/>
        </w:rPr>
        <w:t>, the</w:t>
      </w:r>
      <w:r w:rsidR="008C6F37" w:rsidRPr="009B4A93">
        <w:rPr>
          <w:rFonts w:ascii="Arial" w:hAnsi="Arial" w:cs="Arial"/>
          <w:sz w:val="22"/>
          <w:szCs w:val="22"/>
        </w:rPr>
        <w:t xml:space="preserve"> </w:t>
      </w:r>
      <w:r w:rsidR="00F73CA4">
        <w:rPr>
          <w:rFonts w:ascii="Arial" w:hAnsi="Arial" w:cs="Arial"/>
          <w:sz w:val="22"/>
          <w:szCs w:val="22"/>
        </w:rPr>
        <w:t xml:space="preserve">budget </w:t>
      </w:r>
      <w:r w:rsidR="008C6F37" w:rsidRPr="009B4A93">
        <w:rPr>
          <w:rFonts w:ascii="Arial" w:hAnsi="Arial" w:cs="Arial"/>
          <w:sz w:val="22"/>
          <w:szCs w:val="22"/>
        </w:rPr>
        <w:t>allocations are summarised in the table below, which reconciles to the provisional Early Years DSG Block figures published on 1</w:t>
      </w:r>
      <w:r w:rsidR="00A20969" w:rsidRPr="009B4A93">
        <w:rPr>
          <w:rFonts w:ascii="Arial" w:hAnsi="Arial" w:cs="Arial"/>
          <w:sz w:val="22"/>
          <w:szCs w:val="22"/>
        </w:rPr>
        <w:t>9</w:t>
      </w:r>
      <w:r w:rsidR="008C6F37" w:rsidRPr="009B4A93">
        <w:rPr>
          <w:rFonts w:ascii="Arial" w:hAnsi="Arial" w:cs="Arial"/>
          <w:sz w:val="22"/>
          <w:szCs w:val="22"/>
        </w:rPr>
        <w:t xml:space="preserve"> December 202</w:t>
      </w:r>
      <w:r w:rsidR="00A20969" w:rsidRPr="009B4A93">
        <w:rPr>
          <w:rFonts w:ascii="Arial" w:hAnsi="Arial" w:cs="Arial"/>
          <w:sz w:val="22"/>
          <w:szCs w:val="22"/>
        </w:rPr>
        <w:t>3</w:t>
      </w:r>
      <w:r w:rsidR="008C6F37" w:rsidRPr="009B4A93">
        <w:rPr>
          <w:rFonts w:ascii="Arial" w:hAnsi="Arial" w:cs="Arial"/>
          <w:sz w:val="22"/>
          <w:szCs w:val="22"/>
        </w:rPr>
        <w:t>.</w:t>
      </w:r>
      <w:r w:rsidR="008C6F37" w:rsidRPr="00135066">
        <w:rPr>
          <w:rFonts w:ascii="Arial" w:hAnsi="Arial" w:cs="Arial"/>
          <w:sz w:val="22"/>
          <w:szCs w:val="22"/>
        </w:rPr>
        <w:t xml:space="preserve"> </w:t>
      </w:r>
    </w:p>
    <w:p w14:paraId="7307B99F" w14:textId="77777777" w:rsidR="003059F0" w:rsidRPr="00135066" w:rsidRDefault="003059F0" w:rsidP="00865F6E">
      <w:pPr>
        <w:rPr>
          <w:rFonts w:ascii="Arial" w:hAnsi="Arial" w:cs="Arial"/>
          <w:sz w:val="22"/>
          <w:szCs w:val="22"/>
        </w:rPr>
      </w:pPr>
    </w:p>
    <w:p w14:paraId="2E6B0596" w14:textId="5AC20A48" w:rsidR="00182387" w:rsidRPr="00135066" w:rsidRDefault="00182387" w:rsidP="008C6F37">
      <w:pPr>
        <w:ind w:left="1440" w:hanging="720"/>
        <w:rPr>
          <w:rFonts w:ascii="Arial" w:hAnsi="Arial" w:cs="Arial"/>
          <w:sz w:val="22"/>
          <w:szCs w:val="22"/>
        </w:rPr>
      </w:pPr>
    </w:p>
    <w:p w14:paraId="61114E3C" w14:textId="3335FD3E" w:rsidR="00182387" w:rsidRPr="00135066" w:rsidRDefault="00F73CA4" w:rsidP="008C6F37">
      <w:pPr>
        <w:ind w:left="1440" w:hanging="720"/>
        <w:rPr>
          <w:rFonts w:ascii="Arial" w:hAnsi="Arial" w:cs="Arial"/>
          <w:sz w:val="22"/>
          <w:szCs w:val="22"/>
        </w:rPr>
      </w:pPr>
      <w:r>
        <w:rPr>
          <w:noProof/>
        </w:rPr>
        <w:lastRenderedPageBreak/>
        <w:drawing>
          <wp:inline distT="0" distB="0" distL="0" distR="0" wp14:anchorId="4DCD4FEF" wp14:editId="65C1EBE5">
            <wp:extent cx="5813425" cy="6332343"/>
            <wp:effectExtent l="0" t="0" r="0" b="0"/>
            <wp:docPr id="18947693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6933"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1160" cy="6340768"/>
                    </a:xfrm>
                    <a:prstGeom prst="rect">
                      <a:avLst/>
                    </a:prstGeom>
                    <a:noFill/>
                    <a:ln>
                      <a:noFill/>
                    </a:ln>
                  </pic:spPr>
                </pic:pic>
              </a:graphicData>
            </a:graphic>
          </wp:inline>
        </w:drawing>
      </w:r>
    </w:p>
    <w:p w14:paraId="6AD8FEF9" w14:textId="77777777" w:rsidR="00F01013" w:rsidRPr="00135066" w:rsidRDefault="00F01013" w:rsidP="008C6F37">
      <w:pPr>
        <w:ind w:left="1440" w:hanging="720"/>
        <w:rPr>
          <w:rFonts w:ascii="Arial" w:hAnsi="Arial" w:cs="Arial"/>
          <w:sz w:val="22"/>
          <w:szCs w:val="22"/>
        </w:rPr>
      </w:pPr>
    </w:p>
    <w:p w14:paraId="2A5F2D33" w14:textId="5A846F64" w:rsidR="00F01013" w:rsidRPr="00135066" w:rsidRDefault="00F01013" w:rsidP="008C6F37">
      <w:pPr>
        <w:ind w:left="1440" w:hanging="720"/>
        <w:rPr>
          <w:rFonts w:ascii="Arial" w:hAnsi="Arial" w:cs="Arial"/>
          <w:sz w:val="22"/>
          <w:szCs w:val="22"/>
        </w:rPr>
      </w:pPr>
      <w:r w:rsidRPr="00135066">
        <w:rPr>
          <w:rFonts w:ascii="Arial" w:hAnsi="Arial" w:cs="Arial"/>
          <w:sz w:val="22"/>
          <w:szCs w:val="22"/>
        </w:rPr>
        <w:t>10.2</w:t>
      </w:r>
      <w:r w:rsidRPr="00135066">
        <w:rPr>
          <w:rFonts w:ascii="Arial" w:hAnsi="Arial" w:cs="Arial"/>
          <w:sz w:val="22"/>
          <w:szCs w:val="22"/>
        </w:rPr>
        <w:tab/>
        <w:t>Any budget changes made within the Supplements, SEN Inclusion Fund or Contingency do not affect the pass-through calculation percentage as they are all within the delegated element.</w:t>
      </w:r>
    </w:p>
    <w:p w14:paraId="3E3EAD73" w14:textId="77777777" w:rsidR="00D454CE" w:rsidRDefault="00D454CE" w:rsidP="008C6F37">
      <w:pPr>
        <w:ind w:left="1440" w:hanging="720"/>
        <w:rPr>
          <w:rFonts w:ascii="Arial" w:hAnsi="Arial" w:cs="Arial"/>
          <w:sz w:val="22"/>
          <w:szCs w:val="22"/>
        </w:rPr>
        <w:sectPr w:rsidR="00D454CE" w:rsidSect="00D454CE">
          <w:headerReference w:type="default" r:id="rId11"/>
          <w:footerReference w:type="default" r:id="rId12"/>
          <w:pgSz w:w="11907" w:h="16840" w:code="9"/>
          <w:pgMar w:top="1276" w:right="720" w:bottom="720" w:left="1134" w:header="709" w:footer="709" w:gutter="0"/>
          <w:cols w:space="708"/>
          <w:docGrid w:linePitch="360"/>
        </w:sectPr>
      </w:pPr>
    </w:p>
    <w:p w14:paraId="15F51CB0" w14:textId="77777777" w:rsidR="00F01013" w:rsidRPr="00135066" w:rsidRDefault="00F01013" w:rsidP="008C6F37">
      <w:pPr>
        <w:ind w:left="1440" w:hanging="720"/>
        <w:rPr>
          <w:rFonts w:ascii="Arial" w:hAnsi="Arial" w:cs="Arial"/>
          <w:sz w:val="22"/>
          <w:szCs w:val="22"/>
        </w:rPr>
      </w:pPr>
    </w:p>
    <w:p w14:paraId="160B3862" w14:textId="0259DA1A" w:rsidR="00A71725" w:rsidRPr="00135066" w:rsidRDefault="006A62CE" w:rsidP="00A71725">
      <w:pPr>
        <w:ind w:left="720" w:hanging="720"/>
        <w:rPr>
          <w:rFonts w:ascii="Arial" w:hAnsi="Arial" w:cs="Arial"/>
          <w:b/>
          <w:sz w:val="22"/>
          <w:szCs w:val="22"/>
          <w:highlight w:val="yellow"/>
        </w:rPr>
      </w:pPr>
      <w:r w:rsidRPr="00135066">
        <w:rPr>
          <w:rFonts w:ascii="Arial" w:hAnsi="Arial" w:cs="Arial"/>
          <w:b/>
          <w:sz w:val="22"/>
          <w:szCs w:val="22"/>
        </w:rPr>
        <w:t>11</w:t>
      </w:r>
      <w:r w:rsidR="00A71725" w:rsidRPr="00135066">
        <w:rPr>
          <w:rFonts w:ascii="Arial" w:hAnsi="Arial" w:cs="Arial"/>
          <w:b/>
          <w:sz w:val="22"/>
          <w:szCs w:val="22"/>
        </w:rPr>
        <w:t>.</w:t>
      </w:r>
      <w:r w:rsidR="00A71725" w:rsidRPr="00135066">
        <w:rPr>
          <w:rFonts w:ascii="Arial" w:hAnsi="Arial" w:cs="Arial"/>
          <w:b/>
          <w:sz w:val="22"/>
          <w:szCs w:val="22"/>
        </w:rPr>
        <w:tab/>
        <w:t>Equivalent average rate</w:t>
      </w:r>
      <w:r w:rsidR="006425F7">
        <w:rPr>
          <w:rFonts w:ascii="Arial" w:hAnsi="Arial" w:cs="Arial"/>
          <w:b/>
          <w:sz w:val="22"/>
          <w:szCs w:val="22"/>
        </w:rPr>
        <w:t>s</w:t>
      </w:r>
      <w:r w:rsidR="00A71725" w:rsidRPr="00135066">
        <w:rPr>
          <w:rFonts w:ascii="Arial" w:hAnsi="Arial" w:cs="Arial"/>
          <w:b/>
          <w:sz w:val="22"/>
          <w:szCs w:val="22"/>
        </w:rPr>
        <w:t xml:space="preserve"> to providers</w:t>
      </w:r>
      <w:r w:rsidR="006B4C9F" w:rsidRPr="00135066">
        <w:rPr>
          <w:rFonts w:ascii="Arial" w:hAnsi="Arial" w:cs="Arial"/>
          <w:b/>
          <w:sz w:val="22"/>
          <w:szCs w:val="22"/>
        </w:rPr>
        <w:t xml:space="preserve"> </w:t>
      </w:r>
    </w:p>
    <w:p w14:paraId="477ED441" w14:textId="77777777" w:rsidR="00A71725" w:rsidRPr="00135066" w:rsidRDefault="00A71725" w:rsidP="00A71725">
      <w:pPr>
        <w:ind w:left="709"/>
        <w:rPr>
          <w:rFonts w:ascii="Arial" w:hAnsi="Arial" w:cs="Arial"/>
          <w:sz w:val="22"/>
          <w:szCs w:val="22"/>
        </w:rPr>
      </w:pPr>
    </w:p>
    <w:p w14:paraId="4CD095AA" w14:textId="77777777" w:rsidR="008F766C" w:rsidRDefault="006A62CE" w:rsidP="00A71725">
      <w:pPr>
        <w:ind w:left="1440" w:hanging="720"/>
        <w:rPr>
          <w:rFonts w:ascii="Arial" w:hAnsi="Arial" w:cs="Arial"/>
          <w:sz w:val="22"/>
          <w:szCs w:val="22"/>
        </w:rPr>
      </w:pPr>
      <w:r w:rsidRPr="009B4A93">
        <w:rPr>
          <w:rFonts w:ascii="Arial" w:hAnsi="Arial" w:cs="Arial"/>
          <w:sz w:val="22"/>
          <w:szCs w:val="22"/>
        </w:rPr>
        <w:t>11</w:t>
      </w:r>
      <w:r w:rsidR="00A71725" w:rsidRPr="009B4A93">
        <w:rPr>
          <w:rFonts w:ascii="Arial" w:hAnsi="Arial" w:cs="Arial"/>
          <w:sz w:val="22"/>
          <w:szCs w:val="22"/>
        </w:rPr>
        <w:t>.1</w:t>
      </w:r>
      <w:r w:rsidR="00A71725" w:rsidRPr="009B4A93">
        <w:rPr>
          <w:rFonts w:ascii="Arial" w:hAnsi="Arial" w:cs="Arial"/>
          <w:sz w:val="22"/>
          <w:szCs w:val="22"/>
        </w:rPr>
        <w:tab/>
        <w:t>The pass-through requirement</w:t>
      </w:r>
      <w:r w:rsidR="0077239A" w:rsidRPr="009B4A93">
        <w:rPr>
          <w:rFonts w:ascii="Arial" w:hAnsi="Arial" w:cs="Arial"/>
          <w:sz w:val="22"/>
          <w:szCs w:val="22"/>
        </w:rPr>
        <w:t xml:space="preserve"> for </w:t>
      </w:r>
      <w:r w:rsidR="009304AE" w:rsidRPr="009B4A93">
        <w:rPr>
          <w:rFonts w:ascii="Arial" w:hAnsi="Arial" w:cs="Arial"/>
          <w:sz w:val="22"/>
          <w:szCs w:val="22"/>
        </w:rPr>
        <w:t>3- and 4-year-old</w:t>
      </w:r>
      <w:r w:rsidR="0077239A" w:rsidRPr="009B4A93">
        <w:rPr>
          <w:rFonts w:ascii="Arial" w:hAnsi="Arial" w:cs="Arial"/>
          <w:sz w:val="22"/>
          <w:szCs w:val="22"/>
        </w:rPr>
        <w:t xml:space="preserve"> funding</w:t>
      </w:r>
      <w:r w:rsidR="00A71725" w:rsidRPr="009B4A93">
        <w:rPr>
          <w:rFonts w:ascii="Arial" w:hAnsi="Arial" w:cs="Arial"/>
          <w:sz w:val="22"/>
          <w:szCs w:val="22"/>
        </w:rPr>
        <w:t xml:space="preserve"> is that the equivalent average rate to providers must be equal </w:t>
      </w:r>
      <w:r w:rsidR="009F17E0" w:rsidRPr="009B4A93">
        <w:rPr>
          <w:rFonts w:ascii="Arial" w:hAnsi="Arial" w:cs="Arial"/>
          <w:sz w:val="22"/>
          <w:szCs w:val="22"/>
        </w:rPr>
        <w:t xml:space="preserve">to </w:t>
      </w:r>
      <w:r w:rsidR="00A71725" w:rsidRPr="009B4A93">
        <w:rPr>
          <w:rFonts w:ascii="Arial" w:hAnsi="Arial" w:cs="Arial"/>
          <w:sz w:val="22"/>
          <w:szCs w:val="22"/>
        </w:rPr>
        <w:t xml:space="preserve">or greater </w:t>
      </w:r>
      <w:r w:rsidR="009F17E0" w:rsidRPr="009B4A93">
        <w:rPr>
          <w:rFonts w:ascii="Arial" w:hAnsi="Arial" w:cs="Arial"/>
          <w:sz w:val="22"/>
          <w:szCs w:val="22"/>
        </w:rPr>
        <w:t>than</w:t>
      </w:r>
      <w:r w:rsidR="000D1E4E" w:rsidRPr="009B4A93">
        <w:rPr>
          <w:rFonts w:ascii="Arial" w:hAnsi="Arial" w:cs="Arial"/>
          <w:sz w:val="22"/>
          <w:szCs w:val="22"/>
        </w:rPr>
        <w:t xml:space="preserve"> 95</w:t>
      </w:r>
      <w:r w:rsidR="00A71725" w:rsidRPr="009B4A93">
        <w:rPr>
          <w:rFonts w:ascii="Arial" w:hAnsi="Arial" w:cs="Arial"/>
          <w:sz w:val="22"/>
          <w:szCs w:val="22"/>
        </w:rPr>
        <w:t>%</w:t>
      </w:r>
      <w:r w:rsidR="008F766C">
        <w:rPr>
          <w:rFonts w:ascii="Arial" w:hAnsi="Arial" w:cs="Arial"/>
          <w:sz w:val="22"/>
          <w:szCs w:val="22"/>
        </w:rPr>
        <w:t xml:space="preserve"> (OCC EY team to issue 97% to providers in FY 2024-25)</w:t>
      </w:r>
      <w:r w:rsidR="00A71725" w:rsidRPr="009B4A93">
        <w:rPr>
          <w:rFonts w:ascii="Arial" w:hAnsi="Arial" w:cs="Arial"/>
          <w:sz w:val="22"/>
          <w:szCs w:val="22"/>
        </w:rPr>
        <w:t xml:space="preserve"> of the EYNFF hourly rate published by the DfE (£</w:t>
      </w:r>
      <w:r w:rsidR="00E22CB9" w:rsidRPr="009B4A93">
        <w:rPr>
          <w:rFonts w:ascii="Arial" w:hAnsi="Arial" w:cs="Arial"/>
          <w:sz w:val="22"/>
          <w:szCs w:val="22"/>
        </w:rPr>
        <w:t>5.</w:t>
      </w:r>
      <w:r w:rsidR="00A20969" w:rsidRPr="009B4A93">
        <w:rPr>
          <w:rFonts w:ascii="Arial" w:hAnsi="Arial" w:cs="Arial"/>
          <w:sz w:val="22"/>
          <w:szCs w:val="22"/>
        </w:rPr>
        <w:t>80</w:t>
      </w:r>
      <w:r w:rsidR="00A71725" w:rsidRPr="009B4A93">
        <w:rPr>
          <w:rFonts w:ascii="Arial" w:hAnsi="Arial" w:cs="Arial"/>
          <w:sz w:val="22"/>
          <w:szCs w:val="22"/>
        </w:rPr>
        <w:t xml:space="preserve"> for Oxfordshire).  </w:t>
      </w:r>
      <w:r w:rsidR="00A71725" w:rsidRPr="009B4A93">
        <w:rPr>
          <w:rFonts w:ascii="Arial" w:hAnsi="Arial" w:cs="Arial"/>
          <w:b/>
          <w:bCs/>
          <w:i/>
          <w:iCs/>
          <w:sz w:val="22"/>
          <w:szCs w:val="22"/>
        </w:rPr>
        <w:t>This ther</w:t>
      </w:r>
      <w:r w:rsidR="000D1E4E" w:rsidRPr="009B4A93">
        <w:rPr>
          <w:rFonts w:ascii="Arial" w:hAnsi="Arial" w:cs="Arial"/>
          <w:b/>
          <w:bCs/>
          <w:i/>
          <w:iCs/>
          <w:sz w:val="22"/>
          <w:szCs w:val="22"/>
        </w:rPr>
        <w:t>efore needs to be</w:t>
      </w:r>
      <w:r w:rsidR="00EB3529" w:rsidRPr="009B4A93">
        <w:rPr>
          <w:rFonts w:ascii="Arial" w:hAnsi="Arial" w:cs="Arial"/>
          <w:b/>
          <w:bCs/>
          <w:i/>
          <w:iCs/>
          <w:sz w:val="22"/>
          <w:szCs w:val="22"/>
        </w:rPr>
        <w:t xml:space="preserve"> at least</w:t>
      </w:r>
      <w:r w:rsidR="000D1E4E" w:rsidRPr="009B4A93">
        <w:rPr>
          <w:rFonts w:ascii="Arial" w:hAnsi="Arial" w:cs="Arial"/>
          <w:b/>
          <w:bCs/>
          <w:i/>
          <w:iCs/>
          <w:sz w:val="22"/>
          <w:szCs w:val="22"/>
        </w:rPr>
        <w:t xml:space="preserve"> £</w:t>
      </w:r>
      <w:r w:rsidR="00A20969" w:rsidRPr="009B4A93">
        <w:rPr>
          <w:rFonts w:ascii="Arial" w:hAnsi="Arial" w:cs="Arial"/>
          <w:b/>
          <w:bCs/>
          <w:i/>
          <w:iCs/>
          <w:sz w:val="22"/>
          <w:szCs w:val="22"/>
        </w:rPr>
        <w:t>5.51</w:t>
      </w:r>
      <w:r w:rsidR="000D1E4E" w:rsidRPr="009B4A93">
        <w:rPr>
          <w:rFonts w:ascii="Arial" w:hAnsi="Arial" w:cs="Arial"/>
          <w:b/>
          <w:bCs/>
          <w:i/>
          <w:iCs/>
          <w:sz w:val="22"/>
          <w:szCs w:val="22"/>
        </w:rPr>
        <w:t xml:space="preserve"> (£</w:t>
      </w:r>
      <w:r w:rsidR="00E22CB9" w:rsidRPr="009B4A93">
        <w:rPr>
          <w:rFonts w:ascii="Arial" w:hAnsi="Arial" w:cs="Arial"/>
          <w:b/>
          <w:bCs/>
          <w:i/>
          <w:iCs/>
          <w:sz w:val="22"/>
          <w:szCs w:val="22"/>
        </w:rPr>
        <w:t>5.</w:t>
      </w:r>
      <w:r w:rsidR="00A20969" w:rsidRPr="009B4A93">
        <w:rPr>
          <w:rFonts w:ascii="Arial" w:hAnsi="Arial" w:cs="Arial"/>
          <w:b/>
          <w:bCs/>
          <w:i/>
          <w:iCs/>
          <w:sz w:val="22"/>
          <w:szCs w:val="22"/>
        </w:rPr>
        <w:t>80</w:t>
      </w:r>
      <w:r w:rsidR="000D1E4E" w:rsidRPr="009B4A93">
        <w:rPr>
          <w:rFonts w:ascii="Arial" w:hAnsi="Arial" w:cs="Arial"/>
          <w:b/>
          <w:bCs/>
          <w:i/>
          <w:iCs/>
          <w:sz w:val="22"/>
          <w:szCs w:val="22"/>
        </w:rPr>
        <w:t xml:space="preserve"> x 95</w:t>
      </w:r>
      <w:r w:rsidR="00A71725" w:rsidRPr="009B4A93">
        <w:rPr>
          <w:rFonts w:ascii="Arial" w:hAnsi="Arial" w:cs="Arial"/>
          <w:b/>
          <w:bCs/>
          <w:i/>
          <w:iCs/>
          <w:sz w:val="22"/>
          <w:szCs w:val="22"/>
        </w:rPr>
        <w:t>%).</w:t>
      </w:r>
      <w:r w:rsidR="00A71725" w:rsidRPr="009B4A93">
        <w:rPr>
          <w:rFonts w:ascii="Arial" w:hAnsi="Arial" w:cs="Arial"/>
          <w:sz w:val="22"/>
          <w:szCs w:val="22"/>
        </w:rPr>
        <w:t xml:space="preserve">  </w:t>
      </w:r>
      <w:r w:rsidR="00B178D5" w:rsidRPr="009B4A93">
        <w:rPr>
          <w:rFonts w:ascii="Arial" w:hAnsi="Arial" w:cs="Arial"/>
          <w:sz w:val="22"/>
          <w:szCs w:val="22"/>
        </w:rPr>
        <w:t xml:space="preserve">This </w:t>
      </w:r>
      <w:r w:rsidR="00A71725" w:rsidRPr="009B4A93">
        <w:rPr>
          <w:rFonts w:ascii="Arial" w:hAnsi="Arial" w:cs="Arial"/>
          <w:sz w:val="22"/>
          <w:szCs w:val="22"/>
        </w:rPr>
        <w:t xml:space="preserve">requirement </w:t>
      </w:r>
      <w:r w:rsidR="00E22CB9" w:rsidRPr="009B4A93">
        <w:rPr>
          <w:rFonts w:ascii="Arial" w:hAnsi="Arial" w:cs="Arial"/>
          <w:sz w:val="22"/>
          <w:szCs w:val="22"/>
        </w:rPr>
        <w:t>is</w:t>
      </w:r>
      <w:r w:rsidR="00A71725" w:rsidRPr="009B4A93">
        <w:rPr>
          <w:rFonts w:ascii="Arial" w:hAnsi="Arial" w:cs="Arial"/>
          <w:sz w:val="22"/>
          <w:szCs w:val="22"/>
        </w:rPr>
        <w:t xml:space="preserve"> </w:t>
      </w:r>
      <w:r w:rsidR="00CA6F2A" w:rsidRPr="009B4A93">
        <w:rPr>
          <w:rFonts w:ascii="Arial" w:hAnsi="Arial" w:cs="Arial"/>
          <w:sz w:val="22"/>
          <w:szCs w:val="22"/>
        </w:rPr>
        <w:t>met</w:t>
      </w:r>
      <w:r w:rsidR="00E22CB9" w:rsidRPr="009B4A93">
        <w:rPr>
          <w:rFonts w:ascii="Arial" w:hAnsi="Arial" w:cs="Arial"/>
          <w:sz w:val="22"/>
          <w:szCs w:val="22"/>
        </w:rPr>
        <w:t xml:space="preserve"> in the table above</w:t>
      </w:r>
      <w:r w:rsidR="00A71725" w:rsidRPr="009B4A93">
        <w:rPr>
          <w:rFonts w:ascii="Arial" w:hAnsi="Arial" w:cs="Arial"/>
          <w:sz w:val="22"/>
          <w:szCs w:val="22"/>
        </w:rPr>
        <w:t>, with an equivalent average rate to providers</w:t>
      </w:r>
      <w:r w:rsidR="00586FD1" w:rsidRPr="009B4A93">
        <w:rPr>
          <w:rFonts w:ascii="Arial" w:hAnsi="Arial" w:cs="Arial"/>
          <w:sz w:val="22"/>
          <w:szCs w:val="22"/>
        </w:rPr>
        <w:t xml:space="preserve"> of £</w:t>
      </w:r>
      <w:r w:rsidR="00A82B58" w:rsidRPr="009B4A93">
        <w:rPr>
          <w:rFonts w:ascii="Arial" w:hAnsi="Arial" w:cs="Arial"/>
          <w:sz w:val="22"/>
          <w:szCs w:val="22"/>
        </w:rPr>
        <w:t>5.60</w:t>
      </w:r>
      <w:r w:rsidR="00A71725" w:rsidRPr="009B4A93">
        <w:rPr>
          <w:rFonts w:ascii="Arial" w:hAnsi="Arial" w:cs="Arial"/>
          <w:sz w:val="22"/>
          <w:szCs w:val="22"/>
        </w:rPr>
        <w:t xml:space="preserve"> (</w:t>
      </w:r>
      <w:r w:rsidR="00D6261F" w:rsidRPr="009B4A93">
        <w:rPr>
          <w:rFonts w:ascii="Arial" w:hAnsi="Arial" w:cs="Arial"/>
          <w:sz w:val="22"/>
          <w:szCs w:val="22"/>
        </w:rPr>
        <w:t>£</w:t>
      </w:r>
      <w:r w:rsidR="00A82B58" w:rsidRPr="009B4A93">
        <w:rPr>
          <w:rFonts w:ascii="Arial" w:hAnsi="Arial" w:cs="Arial"/>
          <w:sz w:val="22"/>
          <w:szCs w:val="22"/>
        </w:rPr>
        <w:t>5</w:t>
      </w:r>
      <w:r w:rsidR="00D6261F" w:rsidRPr="009B4A93">
        <w:rPr>
          <w:rFonts w:ascii="Arial" w:hAnsi="Arial" w:cs="Arial"/>
          <w:sz w:val="22"/>
          <w:szCs w:val="22"/>
        </w:rPr>
        <w:t>.</w:t>
      </w:r>
      <w:r w:rsidR="00A82B58" w:rsidRPr="009B4A93">
        <w:rPr>
          <w:rFonts w:ascii="Arial" w:hAnsi="Arial" w:cs="Arial"/>
          <w:sz w:val="22"/>
          <w:szCs w:val="22"/>
        </w:rPr>
        <w:t>30</w:t>
      </w:r>
      <w:r w:rsidR="00D6261F" w:rsidRPr="009B4A93">
        <w:rPr>
          <w:rFonts w:ascii="Arial" w:hAnsi="Arial" w:cs="Arial"/>
          <w:sz w:val="22"/>
          <w:szCs w:val="22"/>
        </w:rPr>
        <w:t xml:space="preserve"> </w:t>
      </w:r>
      <w:r w:rsidR="00E22CB9" w:rsidRPr="009B4A93">
        <w:rPr>
          <w:rFonts w:ascii="Arial" w:hAnsi="Arial" w:cs="Arial"/>
          <w:sz w:val="22"/>
          <w:szCs w:val="22"/>
        </w:rPr>
        <w:t xml:space="preserve">underlying provider hourly rate </w:t>
      </w:r>
      <w:r w:rsidR="00D6261F" w:rsidRPr="009B4A93">
        <w:rPr>
          <w:rFonts w:ascii="Arial" w:hAnsi="Arial" w:cs="Arial"/>
          <w:sz w:val="22"/>
          <w:szCs w:val="22"/>
        </w:rPr>
        <w:t>plus averaged allocations for</w:t>
      </w:r>
      <w:r w:rsidR="00A71725" w:rsidRPr="009B4A93">
        <w:rPr>
          <w:rFonts w:ascii="Arial" w:hAnsi="Arial" w:cs="Arial"/>
          <w:sz w:val="22"/>
          <w:szCs w:val="22"/>
        </w:rPr>
        <w:t xml:space="preserve"> </w:t>
      </w:r>
      <w:r w:rsidR="00E22CB9" w:rsidRPr="009B4A93">
        <w:rPr>
          <w:rFonts w:ascii="Arial" w:hAnsi="Arial" w:cs="Arial"/>
          <w:sz w:val="22"/>
          <w:szCs w:val="22"/>
        </w:rPr>
        <w:t>other delegated elements</w:t>
      </w:r>
      <w:r w:rsidR="00A71725" w:rsidRPr="009B4A93">
        <w:rPr>
          <w:rFonts w:ascii="Arial" w:hAnsi="Arial" w:cs="Arial"/>
          <w:sz w:val="22"/>
          <w:szCs w:val="22"/>
        </w:rPr>
        <w:t>)</w:t>
      </w:r>
      <w:r w:rsidR="00586FD1" w:rsidRPr="009B4A93">
        <w:rPr>
          <w:rFonts w:ascii="Arial" w:hAnsi="Arial" w:cs="Arial"/>
          <w:sz w:val="22"/>
          <w:szCs w:val="22"/>
        </w:rPr>
        <w:t>.</w:t>
      </w:r>
    </w:p>
    <w:p w14:paraId="3CCA2ED7" w14:textId="1E323750" w:rsidR="00A71725" w:rsidRPr="009B4A93" w:rsidRDefault="008F766C" w:rsidP="008F766C">
      <w:pPr>
        <w:ind w:left="1440" w:hanging="720"/>
        <w:rPr>
          <w:rFonts w:ascii="Arial" w:hAnsi="Arial" w:cs="Arial"/>
          <w:sz w:val="22"/>
          <w:szCs w:val="22"/>
        </w:rPr>
      </w:pPr>
      <w:r>
        <w:rPr>
          <w:rFonts w:ascii="Arial" w:hAnsi="Arial" w:cs="Arial"/>
          <w:sz w:val="22"/>
          <w:szCs w:val="22"/>
        </w:rPr>
        <w:tab/>
      </w:r>
    </w:p>
    <w:p w14:paraId="3373C71F" w14:textId="5129C656" w:rsidR="00A71725" w:rsidRPr="00135066" w:rsidRDefault="006A62CE" w:rsidP="00A71725">
      <w:pPr>
        <w:ind w:left="1440" w:hanging="720"/>
        <w:rPr>
          <w:rFonts w:ascii="Arial" w:hAnsi="Arial" w:cs="Arial"/>
          <w:sz w:val="22"/>
          <w:szCs w:val="22"/>
        </w:rPr>
      </w:pPr>
      <w:r w:rsidRPr="009B4A93">
        <w:rPr>
          <w:rFonts w:ascii="Arial" w:hAnsi="Arial" w:cs="Arial"/>
          <w:sz w:val="22"/>
          <w:szCs w:val="22"/>
        </w:rPr>
        <w:t>11</w:t>
      </w:r>
      <w:r w:rsidR="00A71725" w:rsidRPr="009B4A93">
        <w:rPr>
          <w:rFonts w:ascii="Arial" w:hAnsi="Arial" w:cs="Arial"/>
          <w:sz w:val="22"/>
          <w:szCs w:val="22"/>
        </w:rPr>
        <w:t>.2</w:t>
      </w:r>
      <w:r w:rsidR="00A71725" w:rsidRPr="009B4A93">
        <w:rPr>
          <w:rFonts w:ascii="Arial" w:hAnsi="Arial" w:cs="Arial"/>
          <w:sz w:val="22"/>
          <w:szCs w:val="22"/>
        </w:rPr>
        <w:tab/>
        <w:t xml:space="preserve">When the </w:t>
      </w:r>
      <w:r w:rsidR="00EF3364" w:rsidRPr="009B4A93">
        <w:rPr>
          <w:rFonts w:ascii="Arial" w:hAnsi="Arial" w:cs="Arial"/>
          <w:sz w:val="22"/>
          <w:szCs w:val="22"/>
        </w:rPr>
        <w:t>S</w:t>
      </w:r>
      <w:r w:rsidR="00A71725" w:rsidRPr="009B4A93">
        <w:rPr>
          <w:rFonts w:ascii="Arial" w:hAnsi="Arial" w:cs="Arial"/>
          <w:sz w:val="22"/>
          <w:szCs w:val="22"/>
        </w:rPr>
        <w:t>upplement</w:t>
      </w:r>
      <w:r w:rsidR="00E22CB9" w:rsidRPr="009B4A93">
        <w:rPr>
          <w:rFonts w:ascii="Arial" w:hAnsi="Arial" w:cs="Arial"/>
          <w:sz w:val="22"/>
          <w:szCs w:val="22"/>
        </w:rPr>
        <w:t>s</w:t>
      </w:r>
      <w:r w:rsidR="00A71725" w:rsidRPr="009B4A93">
        <w:rPr>
          <w:rFonts w:ascii="Arial" w:hAnsi="Arial" w:cs="Arial"/>
          <w:sz w:val="22"/>
          <w:szCs w:val="22"/>
        </w:rPr>
        <w:t xml:space="preserve"> funding</w:t>
      </w:r>
      <w:r w:rsidR="00704B78" w:rsidRPr="009B4A93">
        <w:rPr>
          <w:rFonts w:ascii="Arial" w:hAnsi="Arial" w:cs="Arial"/>
          <w:sz w:val="22"/>
          <w:szCs w:val="22"/>
        </w:rPr>
        <w:t xml:space="preserve">, </w:t>
      </w:r>
      <w:r w:rsidR="00A71725" w:rsidRPr="009B4A93">
        <w:rPr>
          <w:rFonts w:ascii="Arial" w:hAnsi="Arial" w:cs="Arial"/>
          <w:sz w:val="22"/>
          <w:szCs w:val="22"/>
        </w:rPr>
        <w:t xml:space="preserve">SEN Inclusion funding </w:t>
      </w:r>
      <w:r w:rsidR="00586FD1" w:rsidRPr="009B4A93">
        <w:rPr>
          <w:rFonts w:ascii="Arial" w:hAnsi="Arial" w:cs="Arial"/>
          <w:sz w:val="22"/>
          <w:szCs w:val="22"/>
        </w:rPr>
        <w:t xml:space="preserve">and Contingency </w:t>
      </w:r>
      <w:r w:rsidR="00DB6B6E" w:rsidRPr="009B4A93">
        <w:rPr>
          <w:rFonts w:ascii="Arial" w:hAnsi="Arial" w:cs="Arial"/>
          <w:sz w:val="22"/>
          <w:szCs w:val="22"/>
        </w:rPr>
        <w:t xml:space="preserve">funding </w:t>
      </w:r>
      <w:r w:rsidR="00E22CB9" w:rsidRPr="009B4A93">
        <w:rPr>
          <w:rFonts w:ascii="Arial" w:hAnsi="Arial" w:cs="Arial"/>
          <w:sz w:val="22"/>
          <w:szCs w:val="22"/>
        </w:rPr>
        <w:t>are</w:t>
      </w:r>
      <w:r w:rsidR="00A71725" w:rsidRPr="009B4A93">
        <w:rPr>
          <w:rFonts w:ascii="Arial" w:hAnsi="Arial" w:cs="Arial"/>
          <w:sz w:val="22"/>
          <w:szCs w:val="22"/>
        </w:rPr>
        <w:t xml:space="preserve"> deducted, the </w:t>
      </w:r>
      <w:r w:rsidR="009F17E0" w:rsidRPr="009B4A93">
        <w:rPr>
          <w:rFonts w:ascii="Arial" w:hAnsi="Arial" w:cs="Arial"/>
          <w:sz w:val="22"/>
          <w:szCs w:val="22"/>
        </w:rPr>
        <w:t xml:space="preserve">underlying </w:t>
      </w:r>
      <w:r w:rsidR="000D1E4E" w:rsidRPr="009B4A93">
        <w:rPr>
          <w:rFonts w:ascii="Arial" w:hAnsi="Arial" w:cs="Arial"/>
          <w:sz w:val="22"/>
          <w:szCs w:val="22"/>
        </w:rPr>
        <w:t xml:space="preserve">provider </w:t>
      </w:r>
      <w:r w:rsidR="00704B78" w:rsidRPr="009B4A93">
        <w:rPr>
          <w:rFonts w:ascii="Arial" w:hAnsi="Arial" w:cs="Arial"/>
          <w:sz w:val="22"/>
          <w:szCs w:val="22"/>
        </w:rPr>
        <w:t xml:space="preserve">base </w:t>
      </w:r>
      <w:r w:rsidR="000D1E4E" w:rsidRPr="009B4A93">
        <w:rPr>
          <w:rFonts w:ascii="Arial" w:hAnsi="Arial" w:cs="Arial"/>
          <w:sz w:val="22"/>
          <w:szCs w:val="22"/>
        </w:rPr>
        <w:t>rate is £</w:t>
      </w:r>
      <w:r w:rsidR="00A82B58" w:rsidRPr="009B4A93">
        <w:rPr>
          <w:rFonts w:ascii="Arial" w:hAnsi="Arial" w:cs="Arial"/>
          <w:sz w:val="22"/>
          <w:szCs w:val="22"/>
        </w:rPr>
        <w:t>5.30</w:t>
      </w:r>
      <w:r w:rsidR="0077239A" w:rsidRPr="009B4A93">
        <w:rPr>
          <w:rFonts w:ascii="Arial" w:hAnsi="Arial" w:cs="Arial"/>
          <w:sz w:val="22"/>
          <w:szCs w:val="22"/>
        </w:rPr>
        <w:t xml:space="preserve"> up from £4.</w:t>
      </w:r>
      <w:r w:rsidR="00A82B58" w:rsidRPr="009B4A93">
        <w:rPr>
          <w:rFonts w:ascii="Arial" w:hAnsi="Arial" w:cs="Arial"/>
          <w:sz w:val="22"/>
          <w:szCs w:val="22"/>
        </w:rPr>
        <w:t>58</w:t>
      </w:r>
      <w:r w:rsidR="0077239A" w:rsidRPr="009B4A93">
        <w:rPr>
          <w:rFonts w:ascii="Arial" w:hAnsi="Arial" w:cs="Arial"/>
          <w:sz w:val="22"/>
          <w:szCs w:val="22"/>
        </w:rPr>
        <w:t xml:space="preserve"> in the current year</w:t>
      </w:r>
      <w:r w:rsidR="000D1E4E" w:rsidRPr="009B4A93">
        <w:rPr>
          <w:rFonts w:ascii="Arial" w:hAnsi="Arial" w:cs="Arial"/>
          <w:sz w:val="22"/>
          <w:szCs w:val="22"/>
        </w:rPr>
        <w:t xml:space="preserve"> </w:t>
      </w:r>
      <w:r w:rsidR="00A71725" w:rsidRPr="009B4A93">
        <w:rPr>
          <w:rFonts w:ascii="Arial" w:hAnsi="Arial" w:cs="Arial"/>
          <w:sz w:val="22"/>
          <w:szCs w:val="22"/>
        </w:rPr>
        <w:t>(</w:t>
      </w:r>
      <w:r w:rsidR="00704B78" w:rsidRPr="009B4A93">
        <w:rPr>
          <w:rFonts w:ascii="Arial" w:hAnsi="Arial" w:cs="Arial"/>
          <w:sz w:val="22"/>
          <w:szCs w:val="22"/>
        </w:rPr>
        <w:t>this</w:t>
      </w:r>
      <w:r w:rsidR="00A71725" w:rsidRPr="009B4A93">
        <w:rPr>
          <w:rFonts w:ascii="Arial" w:hAnsi="Arial" w:cs="Arial"/>
          <w:sz w:val="22"/>
          <w:szCs w:val="22"/>
        </w:rPr>
        <w:t xml:space="preserve"> </w:t>
      </w:r>
      <w:r w:rsidR="008E6D0A">
        <w:rPr>
          <w:rFonts w:ascii="Arial" w:hAnsi="Arial" w:cs="Arial"/>
          <w:sz w:val="22"/>
          <w:szCs w:val="22"/>
        </w:rPr>
        <w:t>as stated is</w:t>
      </w:r>
      <w:r w:rsidR="00A71725" w:rsidRPr="009B4A93">
        <w:rPr>
          <w:rFonts w:ascii="Arial" w:hAnsi="Arial" w:cs="Arial"/>
          <w:sz w:val="22"/>
          <w:szCs w:val="22"/>
        </w:rPr>
        <w:t xml:space="preserve"> more familiar to providers when comparing with prior year rates).</w:t>
      </w:r>
      <w:r w:rsidR="008171EF">
        <w:rPr>
          <w:rFonts w:ascii="Arial" w:hAnsi="Arial" w:cs="Arial"/>
          <w:sz w:val="22"/>
          <w:szCs w:val="22"/>
        </w:rPr>
        <w:t xml:space="preserve">  Table 2 below sets out the rates to our providers.</w:t>
      </w:r>
    </w:p>
    <w:p w14:paraId="5676C6A4" w14:textId="77777777" w:rsidR="008F766C" w:rsidRDefault="008F766C" w:rsidP="008E6D0A">
      <w:pPr>
        <w:rPr>
          <w:rFonts w:ascii="Arial" w:hAnsi="Arial" w:cs="Arial"/>
          <w:i/>
          <w:iCs/>
          <w:sz w:val="22"/>
          <w:szCs w:val="22"/>
        </w:rPr>
      </w:pPr>
    </w:p>
    <w:p w14:paraId="1F49C158" w14:textId="77777777" w:rsidR="008171EF" w:rsidRPr="006425F7" w:rsidRDefault="008171EF" w:rsidP="008171EF">
      <w:pPr>
        <w:ind w:left="1440"/>
        <w:rPr>
          <w:rFonts w:ascii="Arial" w:hAnsi="Arial" w:cs="Arial"/>
          <w:b/>
          <w:bCs/>
          <w:sz w:val="22"/>
          <w:szCs w:val="22"/>
        </w:rPr>
      </w:pPr>
      <w:r w:rsidRPr="006425F7">
        <w:rPr>
          <w:rFonts w:ascii="Arial" w:hAnsi="Arial" w:cs="Arial"/>
          <w:b/>
          <w:bCs/>
          <w:sz w:val="22"/>
          <w:szCs w:val="22"/>
        </w:rPr>
        <w:t>Table 2- Average Provider rates: 2024/25</w:t>
      </w:r>
    </w:p>
    <w:p w14:paraId="6B8B1D11" w14:textId="77777777" w:rsidR="008171EF" w:rsidRDefault="008171EF" w:rsidP="008171EF">
      <w:pPr>
        <w:ind w:left="1440"/>
        <w:rPr>
          <w:rFonts w:ascii="Arial" w:hAnsi="Arial" w:cs="Arial"/>
          <w:i/>
          <w:iCs/>
          <w:sz w:val="22"/>
          <w:szCs w:val="22"/>
        </w:rPr>
      </w:pPr>
    </w:p>
    <w:p w14:paraId="52E6F5AF" w14:textId="77777777" w:rsidR="008171EF" w:rsidRPr="006425F7" w:rsidRDefault="008171EF" w:rsidP="008171EF">
      <w:pPr>
        <w:ind w:left="1440"/>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016C129E" wp14:editId="5B839AF6">
            <wp:simplePos x="0" y="0"/>
            <wp:positionH relativeFrom="column">
              <wp:posOffset>917575</wp:posOffset>
            </wp:positionH>
            <wp:positionV relativeFrom="paragraph">
              <wp:posOffset>2540</wp:posOffset>
            </wp:positionV>
            <wp:extent cx="4349115" cy="1916430"/>
            <wp:effectExtent l="0" t="0" r="0" b="7620"/>
            <wp:wrapTopAndBottom/>
            <wp:docPr id="143928707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287072" name="Picture 6">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9115" cy="1916430"/>
                    </a:xfrm>
                    <a:prstGeom prst="rect">
                      <a:avLst/>
                    </a:prstGeom>
                    <a:noFill/>
                    <a:ln>
                      <a:noFill/>
                    </a:ln>
                  </pic:spPr>
                </pic:pic>
              </a:graphicData>
            </a:graphic>
          </wp:anchor>
        </w:drawing>
      </w:r>
    </w:p>
    <w:p w14:paraId="413E971A" w14:textId="4AD6FFDC" w:rsidR="008F766C" w:rsidRDefault="008F766C" w:rsidP="008F766C">
      <w:pPr>
        <w:ind w:left="1440"/>
        <w:rPr>
          <w:rFonts w:ascii="Arial" w:hAnsi="Arial" w:cs="Arial"/>
          <w:i/>
          <w:iCs/>
          <w:sz w:val="22"/>
          <w:szCs w:val="22"/>
        </w:rPr>
      </w:pPr>
      <w:r w:rsidRPr="0041735A">
        <w:rPr>
          <w:rFonts w:ascii="Arial" w:hAnsi="Arial" w:cs="Arial"/>
          <w:b/>
          <w:bCs/>
          <w:i/>
          <w:iCs/>
          <w:sz w:val="22"/>
          <w:szCs w:val="22"/>
        </w:rPr>
        <w:t>Please note</w:t>
      </w:r>
      <w:r w:rsidR="0041735A">
        <w:rPr>
          <w:rFonts w:ascii="Arial" w:hAnsi="Arial" w:cs="Arial"/>
          <w:b/>
          <w:bCs/>
          <w:i/>
          <w:iCs/>
          <w:sz w:val="22"/>
          <w:szCs w:val="22"/>
        </w:rPr>
        <w:t xml:space="preserve"> - </w:t>
      </w:r>
      <w:r w:rsidRPr="008F766C">
        <w:rPr>
          <w:rFonts w:ascii="Arial" w:hAnsi="Arial" w:cs="Arial"/>
          <w:i/>
          <w:iCs/>
          <w:sz w:val="22"/>
          <w:szCs w:val="22"/>
        </w:rPr>
        <w:t>that there was an additional budget supplement of 52p issued by the DFE in July 2023 which brought the rate to £5.10p</w:t>
      </w:r>
      <w:r>
        <w:rPr>
          <w:rFonts w:ascii="Arial" w:hAnsi="Arial" w:cs="Arial"/>
          <w:i/>
          <w:iCs/>
          <w:sz w:val="22"/>
          <w:szCs w:val="22"/>
        </w:rPr>
        <w:t xml:space="preserve"> from £4.58</w:t>
      </w:r>
      <w:r w:rsidRPr="008F766C">
        <w:rPr>
          <w:rFonts w:ascii="Arial" w:hAnsi="Arial" w:cs="Arial"/>
          <w:i/>
          <w:iCs/>
          <w:sz w:val="22"/>
          <w:szCs w:val="22"/>
        </w:rPr>
        <w:t xml:space="preserve"> for 3- and 4-year-old funding. </w:t>
      </w:r>
      <w:r w:rsidR="0041735A" w:rsidRPr="008F766C">
        <w:rPr>
          <w:rFonts w:ascii="Arial" w:hAnsi="Arial" w:cs="Arial"/>
          <w:i/>
          <w:iCs/>
          <w:sz w:val="22"/>
          <w:szCs w:val="22"/>
        </w:rPr>
        <w:t>However,</w:t>
      </w:r>
      <w:r w:rsidRPr="008F766C">
        <w:rPr>
          <w:rFonts w:ascii="Arial" w:hAnsi="Arial" w:cs="Arial"/>
          <w:i/>
          <w:iCs/>
          <w:sz w:val="22"/>
          <w:szCs w:val="22"/>
        </w:rPr>
        <w:t xml:space="preserve"> Oxfordshire shall have to wait for updates from the DFE in Summer 2024 to see if an additional hourly supplement will be issued again to increase the rate </w:t>
      </w:r>
      <w:r w:rsidR="008E6D0A">
        <w:rPr>
          <w:rFonts w:ascii="Arial" w:hAnsi="Arial" w:cs="Arial"/>
          <w:i/>
          <w:iCs/>
          <w:sz w:val="22"/>
          <w:szCs w:val="22"/>
        </w:rPr>
        <w:t>issued</w:t>
      </w:r>
      <w:r w:rsidRPr="008F766C">
        <w:rPr>
          <w:rFonts w:ascii="Arial" w:hAnsi="Arial" w:cs="Arial"/>
          <w:i/>
          <w:iCs/>
          <w:sz w:val="22"/>
          <w:szCs w:val="22"/>
        </w:rPr>
        <w:t xml:space="preserve"> to providers.</w:t>
      </w:r>
    </w:p>
    <w:p w14:paraId="3C3426AD" w14:textId="77777777" w:rsidR="006425F7" w:rsidRDefault="006425F7" w:rsidP="008F766C">
      <w:pPr>
        <w:ind w:left="1440"/>
        <w:rPr>
          <w:rFonts w:ascii="Arial" w:hAnsi="Arial" w:cs="Arial"/>
          <w:i/>
          <w:iCs/>
          <w:sz w:val="22"/>
          <w:szCs w:val="22"/>
        </w:rPr>
      </w:pPr>
    </w:p>
    <w:p w14:paraId="4B1496A8" w14:textId="77777777" w:rsidR="009B4A93" w:rsidRDefault="009B4A93" w:rsidP="000371D6">
      <w:pPr>
        <w:rPr>
          <w:rFonts w:ascii="Arial" w:hAnsi="Arial" w:cs="Arial"/>
          <w:sz w:val="22"/>
          <w:szCs w:val="22"/>
          <w:highlight w:val="yellow"/>
        </w:rPr>
      </w:pPr>
    </w:p>
    <w:p w14:paraId="4BD3C13F" w14:textId="40378C58" w:rsidR="00A71725" w:rsidRPr="009B4A93" w:rsidRDefault="0009285D" w:rsidP="00A71725">
      <w:pPr>
        <w:ind w:left="720" w:hanging="720"/>
        <w:rPr>
          <w:rFonts w:ascii="Arial" w:hAnsi="Arial" w:cs="Arial"/>
          <w:b/>
          <w:sz w:val="22"/>
          <w:szCs w:val="22"/>
        </w:rPr>
      </w:pPr>
      <w:r w:rsidRPr="009B4A93">
        <w:rPr>
          <w:rFonts w:ascii="Arial" w:hAnsi="Arial" w:cs="Arial"/>
          <w:b/>
          <w:sz w:val="22"/>
          <w:szCs w:val="22"/>
        </w:rPr>
        <w:t>1</w:t>
      </w:r>
      <w:r w:rsidR="006A62CE" w:rsidRPr="009B4A93">
        <w:rPr>
          <w:rFonts w:ascii="Arial" w:hAnsi="Arial" w:cs="Arial"/>
          <w:b/>
          <w:sz w:val="22"/>
          <w:szCs w:val="22"/>
        </w:rPr>
        <w:t>2</w:t>
      </w:r>
      <w:r w:rsidR="00A71725" w:rsidRPr="009B4A93">
        <w:rPr>
          <w:rFonts w:ascii="Arial" w:hAnsi="Arial" w:cs="Arial"/>
          <w:b/>
          <w:sz w:val="22"/>
          <w:szCs w:val="22"/>
        </w:rPr>
        <w:t>.</w:t>
      </w:r>
      <w:r w:rsidR="00A71725" w:rsidRPr="009B4A93">
        <w:rPr>
          <w:rFonts w:ascii="Arial" w:hAnsi="Arial" w:cs="Arial"/>
          <w:b/>
          <w:sz w:val="22"/>
          <w:szCs w:val="22"/>
        </w:rPr>
        <w:tab/>
        <w:t>Risks and uncertainties</w:t>
      </w:r>
      <w:r w:rsidR="006B4C9F" w:rsidRPr="009B4A93">
        <w:rPr>
          <w:rFonts w:ascii="Arial" w:hAnsi="Arial" w:cs="Arial"/>
          <w:b/>
          <w:sz w:val="22"/>
          <w:szCs w:val="22"/>
        </w:rPr>
        <w:t xml:space="preserve"> </w:t>
      </w:r>
    </w:p>
    <w:p w14:paraId="15A967F4" w14:textId="77777777" w:rsidR="00A71725" w:rsidRPr="009B4A93" w:rsidRDefault="00A71725" w:rsidP="00A71725">
      <w:pPr>
        <w:ind w:left="709"/>
        <w:rPr>
          <w:rFonts w:ascii="Arial" w:hAnsi="Arial" w:cs="Arial"/>
          <w:sz w:val="22"/>
          <w:szCs w:val="22"/>
        </w:rPr>
      </w:pPr>
    </w:p>
    <w:p w14:paraId="1F05BBDB" w14:textId="0742874E" w:rsidR="00323A5E" w:rsidRPr="009B4A93" w:rsidRDefault="0009285D" w:rsidP="00323A5E">
      <w:pPr>
        <w:ind w:left="1440" w:hanging="720"/>
        <w:rPr>
          <w:rFonts w:ascii="Arial" w:hAnsi="Arial" w:cs="Arial"/>
          <w:sz w:val="22"/>
          <w:szCs w:val="22"/>
        </w:rPr>
      </w:pPr>
      <w:r w:rsidRPr="009B4A93">
        <w:rPr>
          <w:rFonts w:ascii="Arial" w:hAnsi="Arial" w:cs="Arial"/>
          <w:sz w:val="22"/>
          <w:szCs w:val="22"/>
        </w:rPr>
        <w:t>1</w:t>
      </w:r>
      <w:r w:rsidR="006A62CE" w:rsidRPr="009B4A93">
        <w:rPr>
          <w:rFonts w:ascii="Arial" w:hAnsi="Arial" w:cs="Arial"/>
          <w:sz w:val="22"/>
          <w:szCs w:val="22"/>
        </w:rPr>
        <w:t>2</w:t>
      </w:r>
      <w:r w:rsidR="00A71725" w:rsidRPr="009B4A93">
        <w:rPr>
          <w:rFonts w:ascii="Arial" w:hAnsi="Arial" w:cs="Arial"/>
          <w:sz w:val="22"/>
          <w:szCs w:val="22"/>
        </w:rPr>
        <w:t>.1</w:t>
      </w:r>
      <w:r w:rsidR="00A71725" w:rsidRPr="009B4A93">
        <w:rPr>
          <w:rFonts w:ascii="Arial" w:hAnsi="Arial" w:cs="Arial"/>
          <w:sz w:val="22"/>
          <w:szCs w:val="22"/>
        </w:rPr>
        <w:tab/>
      </w:r>
      <w:r w:rsidR="004F431A" w:rsidRPr="009B4A93">
        <w:rPr>
          <w:rFonts w:ascii="Arial" w:hAnsi="Arial" w:cs="Arial"/>
          <w:sz w:val="22"/>
          <w:szCs w:val="22"/>
        </w:rPr>
        <w:t xml:space="preserve">There </w:t>
      </w:r>
      <w:r w:rsidR="0077239A" w:rsidRPr="009B4A93">
        <w:rPr>
          <w:rFonts w:ascii="Arial" w:hAnsi="Arial" w:cs="Arial"/>
          <w:sz w:val="22"/>
          <w:szCs w:val="22"/>
        </w:rPr>
        <w:t>are</w:t>
      </w:r>
      <w:r w:rsidR="004F431A" w:rsidRPr="009B4A93">
        <w:rPr>
          <w:rFonts w:ascii="Arial" w:hAnsi="Arial" w:cs="Arial"/>
          <w:sz w:val="22"/>
          <w:szCs w:val="22"/>
        </w:rPr>
        <w:t xml:space="preserve"> significant risks in setting the EYNFF for 20</w:t>
      </w:r>
      <w:r w:rsidR="00B56200" w:rsidRPr="009B4A93">
        <w:rPr>
          <w:rFonts w:ascii="Arial" w:hAnsi="Arial" w:cs="Arial"/>
          <w:sz w:val="22"/>
          <w:szCs w:val="22"/>
        </w:rPr>
        <w:t>2</w:t>
      </w:r>
      <w:r w:rsidR="00A82B58" w:rsidRPr="009B4A93">
        <w:rPr>
          <w:rFonts w:ascii="Arial" w:hAnsi="Arial" w:cs="Arial"/>
          <w:sz w:val="22"/>
          <w:szCs w:val="22"/>
        </w:rPr>
        <w:t>4</w:t>
      </w:r>
      <w:r w:rsidR="004F431A" w:rsidRPr="009B4A93">
        <w:rPr>
          <w:rFonts w:ascii="Arial" w:hAnsi="Arial" w:cs="Arial"/>
          <w:sz w:val="22"/>
          <w:szCs w:val="22"/>
        </w:rPr>
        <w:t>-</w:t>
      </w:r>
      <w:r w:rsidR="00B232C6" w:rsidRPr="009B4A93">
        <w:rPr>
          <w:rFonts w:ascii="Arial" w:hAnsi="Arial" w:cs="Arial"/>
          <w:sz w:val="22"/>
          <w:szCs w:val="22"/>
        </w:rPr>
        <w:t>2</w:t>
      </w:r>
      <w:r w:rsidR="00A82B58" w:rsidRPr="009B4A93">
        <w:rPr>
          <w:rFonts w:ascii="Arial" w:hAnsi="Arial" w:cs="Arial"/>
          <w:sz w:val="22"/>
          <w:szCs w:val="22"/>
        </w:rPr>
        <w:t>5</w:t>
      </w:r>
      <w:r w:rsidR="00B56200" w:rsidRPr="009B4A93">
        <w:rPr>
          <w:rFonts w:ascii="Arial" w:hAnsi="Arial" w:cs="Arial"/>
          <w:sz w:val="22"/>
          <w:szCs w:val="22"/>
        </w:rPr>
        <w:t xml:space="preserve"> due to the </w:t>
      </w:r>
      <w:r w:rsidR="006B4C9F" w:rsidRPr="009B4A93">
        <w:rPr>
          <w:rFonts w:ascii="Arial" w:hAnsi="Arial" w:cs="Arial"/>
          <w:sz w:val="22"/>
          <w:szCs w:val="22"/>
        </w:rPr>
        <w:t xml:space="preserve">final </w:t>
      </w:r>
      <w:r w:rsidR="00B56200" w:rsidRPr="009B4A93">
        <w:rPr>
          <w:rFonts w:ascii="Arial" w:hAnsi="Arial" w:cs="Arial"/>
          <w:sz w:val="22"/>
          <w:szCs w:val="22"/>
        </w:rPr>
        <w:t>funding being set on census data a</w:t>
      </w:r>
      <w:r w:rsidR="005E11F5" w:rsidRPr="009B4A93">
        <w:rPr>
          <w:rFonts w:ascii="Arial" w:hAnsi="Arial" w:cs="Arial"/>
          <w:sz w:val="22"/>
          <w:szCs w:val="22"/>
        </w:rPr>
        <w:t>s of</w:t>
      </w:r>
      <w:r w:rsidR="00B56200" w:rsidRPr="009B4A93">
        <w:rPr>
          <w:rFonts w:ascii="Arial" w:hAnsi="Arial" w:cs="Arial"/>
          <w:sz w:val="22"/>
          <w:szCs w:val="22"/>
        </w:rPr>
        <w:t xml:space="preserve"> January 202</w:t>
      </w:r>
      <w:r w:rsidR="00A82B58" w:rsidRPr="009B4A93">
        <w:rPr>
          <w:rFonts w:ascii="Arial" w:hAnsi="Arial" w:cs="Arial"/>
          <w:sz w:val="22"/>
          <w:szCs w:val="22"/>
        </w:rPr>
        <w:t>3</w:t>
      </w:r>
      <w:r w:rsidR="00B56200" w:rsidRPr="009B4A93">
        <w:rPr>
          <w:rFonts w:ascii="Arial" w:hAnsi="Arial" w:cs="Arial"/>
          <w:sz w:val="22"/>
          <w:szCs w:val="22"/>
        </w:rPr>
        <w:t xml:space="preserve"> and January 202</w:t>
      </w:r>
      <w:r w:rsidR="00A82B58" w:rsidRPr="009B4A93">
        <w:rPr>
          <w:rFonts w:ascii="Arial" w:hAnsi="Arial" w:cs="Arial"/>
          <w:sz w:val="22"/>
          <w:szCs w:val="22"/>
        </w:rPr>
        <w:t>4</w:t>
      </w:r>
      <w:r w:rsidR="00B56200" w:rsidRPr="009B4A93">
        <w:rPr>
          <w:rFonts w:ascii="Arial" w:hAnsi="Arial" w:cs="Arial"/>
          <w:sz w:val="22"/>
          <w:szCs w:val="22"/>
        </w:rPr>
        <w:t xml:space="preserve"> data.</w:t>
      </w:r>
      <w:r w:rsidR="0077239A" w:rsidRPr="009B4A93">
        <w:rPr>
          <w:rFonts w:ascii="Arial" w:hAnsi="Arial" w:cs="Arial"/>
          <w:sz w:val="22"/>
          <w:szCs w:val="22"/>
        </w:rPr>
        <w:t xml:space="preserve">  T</w:t>
      </w:r>
      <w:r w:rsidR="00B56200" w:rsidRPr="009B4A93">
        <w:rPr>
          <w:rFonts w:ascii="Arial" w:hAnsi="Arial" w:cs="Arial"/>
          <w:sz w:val="22"/>
          <w:szCs w:val="22"/>
        </w:rPr>
        <w:t xml:space="preserve">here is therefore a risk that </w:t>
      </w:r>
      <w:r w:rsidR="00844155" w:rsidRPr="008E6D0A">
        <w:rPr>
          <w:rFonts w:ascii="Arial" w:hAnsi="Arial" w:cs="Arial"/>
          <w:color w:val="000000" w:themeColor="text1"/>
          <w:sz w:val="22"/>
          <w:szCs w:val="22"/>
        </w:rPr>
        <w:t>eventual</w:t>
      </w:r>
      <w:r w:rsidR="00844155" w:rsidRPr="00844155">
        <w:rPr>
          <w:rFonts w:ascii="Arial" w:hAnsi="Arial" w:cs="Arial"/>
          <w:color w:val="FF0000"/>
          <w:sz w:val="22"/>
          <w:szCs w:val="22"/>
        </w:rPr>
        <w:t xml:space="preserve"> </w:t>
      </w:r>
      <w:r w:rsidR="00323A5E" w:rsidRPr="009B4A93">
        <w:rPr>
          <w:rFonts w:ascii="Arial" w:hAnsi="Arial" w:cs="Arial"/>
          <w:sz w:val="22"/>
          <w:szCs w:val="22"/>
        </w:rPr>
        <w:t xml:space="preserve">DSG </w:t>
      </w:r>
      <w:r w:rsidR="0077239A" w:rsidRPr="009B4A93">
        <w:rPr>
          <w:rFonts w:ascii="Arial" w:hAnsi="Arial" w:cs="Arial"/>
          <w:sz w:val="22"/>
          <w:szCs w:val="22"/>
        </w:rPr>
        <w:t>funding</w:t>
      </w:r>
      <w:r w:rsidR="00B56200" w:rsidRPr="009B4A93">
        <w:rPr>
          <w:rFonts w:ascii="Arial" w:hAnsi="Arial" w:cs="Arial"/>
          <w:sz w:val="22"/>
          <w:szCs w:val="22"/>
        </w:rPr>
        <w:t xml:space="preserve"> and payments </w:t>
      </w:r>
      <w:r w:rsidR="00323A5E" w:rsidRPr="009B4A93">
        <w:rPr>
          <w:rFonts w:ascii="Arial" w:hAnsi="Arial" w:cs="Arial"/>
          <w:sz w:val="22"/>
          <w:szCs w:val="22"/>
        </w:rPr>
        <w:t xml:space="preserve">will </w:t>
      </w:r>
      <w:r w:rsidR="00B56200" w:rsidRPr="009B4A93">
        <w:rPr>
          <w:rFonts w:ascii="Arial" w:hAnsi="Arial" w:cs="Arial"/>
          <w:sz w:val="22"/>
          <w:szCs w:val="22"/>
        </w:rPr>
        <w:t>not match.</w:t>
      </w:r>
      <w:r w:rsidR="0077239A" w:rsidRPr="009B4A93">
        <w:rPr>
          <w:rFonts w:ascii="Arial" w:hAnsi="Arial" w:cs="Arial"/>
          <w:sz w:val="22"/>
          <w:szCs w:val="22"/>
        </w:rPr>
        <w:t xml:space="preserve">  </w:t>
      </w:r>
      <w:r w:rsidR="002A4F89" w:rsidRPr="009B4A93">
        <w:rPr>
          <w:rFonts w:ascii="Arial" w:hAnsi="Arial" w:cs="Arial"/>
          <w:sz w:val="22"/>
          <w:szCs w:val="22"/>
        </w:rPr>
        <w:t xml:space="preserve">Final </w:t>
      </w:r>
      <w:r w:rsidR="00B56200" w:rsidRPr="009B4A93">
        <w:rPr>
          <w:rFonts w:ascii="Arial" w:hAnsi="Arial" w:cs="Arial"/>
          <w:sz w:val="22"/>
          <w:szCs w:val="22"/>
        </w:rPr>
        <w:t xml:space="preserve">funding </w:t>
      </w:r>
      <w:r w:rsidR="002A4F89" w:rsidRPr="009B4A93">
        <w:rPr>
          <w:rFonts w:ascii="Arial" w:hAnsi="Arial" w:cs="Arial"/>
          <w:sz w:val="22"/>
          <w:szCs w:val="22"/>
        </w:rPr>
        <w:t>allocations will not</w:t>
      </w:r>
      <w:r w:rsidR="008508DD" w:rsidRPr="009B4A93">
        <w:rPr>
          <w:rFonts w:ascii="Arial" w:hAnsi="Arial" w:cs="Arial"/>
          <w:sz w:val="22"/>
          <w:szCs w:val="22"/>
        </w:rPr>
        <w:t xml:space="preserve"> </w:t>
      </w:r>
      <w:r w:rsidR="002A4F89" w:rsidRPr="009B4A93">
        <w:rPr>
          <w:rFonts w:ascii="Arial" w:hAnsi="Arial" w:cs="Arial"/>
          <w:sz w:val="22"/>
          <w:szCs w:val="22"/>
        </w:rPr>
        <w:t>be known until July 20</w:t>
      </w:r>
      <w:r w:rsidR="00207D75" w:rsidRPr="009B4A93">
        <w:rPr>
          <w:rFonts w:ascii="Arial" w:hAnsi="Arial" w:cs="Arial"/>
          <w:sz w:val="22"/>
          <w:szCs w:val="22"/>
        </w:rPr>
        <w:t>2</w:t>
      </w:r>
      <w:r w:rsidR="00A82B58" w:rsidRPr="009B4A93">
        <w:rPr>
          <w:rFonts w:ascii="Arial" w:hAnsi="Arial" w:cs="Arial"/>
          <w:sz w:val="22"/>
          <w:szCs w:val="22"/>
        </w:rPr>
        <w:t>5</w:t>
      </w:r>
      <w:r w:rsidR="0073763F" w:rsidRPr="009B4A93">
        <w:rPr>
          <w:rFonts w:ascii="Arial" w:hAnsi="Arial" w:cs="Arial"/>
          <w:sz w:val="22"/>
          <w:szCs w:val="22"/>
        </w:rPr>
        <w:t>.</w:t>
      </w:r>
      <w:r w:rsidR="0038156B" w:rsidRPr="009B4A93">
        <w:rPr>
          <w:rFonts w:ascii="Arial" w:hAnsi="Arial" w:cs="Arial"/>
          <w:sz w:val="22"/>
          <w:szCs w:val="22"/>
        </w:rPr>
        <w:t xml:space="preserve"> </w:t>
      </w:r>
    </w:p>
    <w:p w14:paraId="508059A8" w14:textId="77777777" w:rsidR="001B06F6" w:rsidRPr="009B4A93" w:rsidRDefault="001B06F6" w:rsidP="00323A5E">
      <w:pPr>
        <w:ind w:left="1440" w:hanging="720"/>
        <w:rPr>
          <w:rFonts w:ascii="Arial" w:hAnsi="Arial" w:cs="Arial"/>
          <w:sz w:val="22"/>
          <w:szCs w:val="22"/>
        </w:rPr>
      </w:pPr>
    </w:p>
    <w:p w14:paraId="66FC5CEB" w14:textId="33A14C8A" w:rsidR="00A71725" w:rsidRPr="009B4A93" w:rsidRDefault="0009285D" w:rsidP="00B82126">
      <w:pPr>
        <w:ind w:left="1440" w:hanging="720"/>
        <w:rPr>
          <w:rFonts w:ascii="Arial" w:hAnsi="Arial" w:cs="Arial"/>
          <w:sz w:val="22"/>
          <w:szCs w:val="22"/>
        </w:rPr>
      </w:pPr>
      <w:r w:rsidRPr="009B4A93">
        <w:rPr>
          <w:rFonts w:ascii="Arial" w:hAnsi="Arial" w:cs="Arial"/>
          <w:sz w:val="22"/>
          <w:szCs w:val="22"/>
        </w:rPr>
        <w:t>1</w:t>
      </w:r>
      <w:r w:rsidR="006A62CE" w:rsidRPr="009B4A93">
        <w:rPr>
          <w:rFonts w:ascii="Arial" w:hAnsi="Arial" w:cs="Arial"/>
          <w:sz w:val="22"/>
          <w:szCs w:val="22"/>
        </w:rPr>
        <w:t>2</w:t>
      </w:r>
      <w:r w:rsidR="00CC3237" w:rsidRPr="009B4A93">
        <w:rPr>
          <w:rFonts w:ascii="Arial" w:hAnsi="Arial" w:cs="Arial"/>
          <w:sz w:val="22"/>
          <w:szCs w:val="22"/>
        </w:rPr>
        <w:t>.</w:t>
      </w:r>
      <w:r w:rsidR="006904A9" w:rsidRPr="009B4A93">
        <w:rPr>
          <w:rFonts w:ascii="Arial" w:hAnsi="Arial" w:cs="Arial"/>
          <w:sz w:val="22"/>
          <w:szCs w:val="22"/>
        </w:rPr>
        <w:t>2</w:t>
      </w:r>
      <w:r w:rsidR="00CC3237" w:rsidRPr="009B4A93">
        <w:rPr>
          <w:rFonts w:ascii="Arial" w:hAnsi="Arial" w:cs="Arial"/>
          <w:sz w:val="22"/>
          <w:szCs w:val="22"/>
        </w:rPr>
        <w:tab/>
      </w:r>
      <w:r w:rsidR="002A4F89" w:rsidRPr="009B4A93">
        <w:rPr>
          <w:rFonts w:ascii="Arial" w:hAnsi="Arial" w:cs="Arial"/>
          <w:sz w:val="22"/>
          <w:szCs w:val="22"/>
        </w:rPr>
        <w:t>The</w:t>
      </w:r>
      <w:r w:rsidR="00704B78" w:rsidRPr="009B4A93">
        <w:rPr>
          <w:rFonts w:ascii="Arial" w:hAnsi="Arial" w:cs="Arial"/>
          <w:sz w:val="22"/>
          <w:szCs w:val="22"/>
        </w:rPr>
        <w:t xml:space="preserve"> levels of actual take up throughout the financial year, compared to the </w:t>
      </w:r>
      <w:r w:rsidR="0077239A" w:rsidRPr="009B4A93">
        <w:rPr>
          <w:rFonts w:ascii="Arial" w:hAnsi="Arial" w:cs="Arial"/>
          <w:sz w:val="22"/>
          <w:szCs w:val="22"/>
        </w:rPr>
        <w:t>snapshot</w:t>
      </w:r>
      <w:r w:rsidR="00704B78" w:rsidRPr="009B4A93">
        <w:rPr>
          <w:rFonts w:ascii="Arial" w:hAnsi="Arial" w:cs="Arial"/>
          <w:sz w:val="22"/>
          <w:szCs w:val="22"/>
        </w:rPr>
        <w:t xml:space="preserve"> </w:t>
      </w:r>
      <w:r w:rsidR="00D454CE" w:rsidRPr="009B4A93">
        <w:rPr>
          <w:rFonts w:ascii="Arial" w:hAnsi="Arial" w:cs="Arial"/>
          <w:sz w:val="22"/>
          <w:szCs w:val="22"/>
        </w:rPr>
        <w:t>January</w:t>
      </w:r>
      <w:r w:rsidR="00D454CE">
        <w:rPr>
          <w:rFonts w:ascii="Arial" w:hAnsi="Arial" w:cs="Arial"/>
          <w:sz w:val="22"/>
          <w:szCs w:val="22"/>
        </w:rPr>
        <w:t xml:space="preserve"> </w:t>
      </w:r>
      <w:r w:rsidR="00D454CE" w:rsidRPr="009B4A93">
        <w:rPr>
          <w:rFonts w:ascii="Arial" w:hAnsi="Arial" w:cs="Arial"/>
          <w:sz w:val="22"/>
          <w:szCs w:val="22"/>
        </w:rPr>
        <w:t>censuses</w:t>
      </w:r>
      <w:r w:rsidR="00704B78" w:rsidRPr="009B4A93">
        <w:rPr>
          <w:rFonts w:ascii="Arial" w:hAnsi="Arial" w:cs="Arial"/>
          <w:sz w:val="22"/>
          <w:szCs w:val="22"/>
        </w:rPr>
        <w:t xml:space="preserve"> for funding, affects the final outcomes.</w:t>
      </w:r>
      <w:r w:rsidR="008E6CB5" w:rsidRPr="009B4A93">
        <w:rPr>
          <w:rFonts w:ascii="Arial" w:hAnsi="Arial" w:cs="Arial"/>
          <w:sz w:val="22"/>
          <w:szCs w:val="22"/>
        </w:rPr>
        <w:t xml:space="preserve">  This can also impact on the pass-through calculation and the Retained funding amount.</w:t>
      </w:r>
      <w:r w:rsidR="00704B78" w:rsidRPr="009B4A93">
        <w:rPr>
          <w:rFonts w:ascii="Arial" w:hAnsi="Arial" w:cs="Arial"/>
          <w:sz w:val="22"/>
          <w:szCs w:val="22"/>
        </w:rPr>
        <w:t xml:space="preserve">  </w:t>
      </w:r>
    </w:p>
    <w:p w14:paraId="7A8589DF" w14:textId="77777777" w:rsidR="00A71725" w:rsidRPr="009B4A93" w:rsidRDefault="00A71725" w:rsidP="008E4E9A">
      <w:pPr>
        <w:ind w:left="1440" w:hanging="720"/>
        <w:rPr>
          <w:rFonts w:ascii="Arial" w:hAnsi="Arial" w:cs="Arial"/>
          <w:sz w:val="22"/>
          <w:szCs w:val="22"/>
        </w:rPr>
      </w:pPr>
    </w:p>
    <w:p w14:paraId="70071C6E" w14:textId="3807814F" w:rsidR="00801DA7" w:rsidRPr="009B4A93" w:rsidRDefault="0009285D" w:rsidP="00501B79">
      <w:pPr>
        <w:ind w:left="1440" w:hanging="720"/>
        <w:rPr>
          <w:rFonts w:ascii="Arial" w:hAnsi="Arial" w:cs="Arial"/>
          <w:sz w:val="22"/>
          <w:szCs w:val="22"/>
        </w:rPr>
      </w:pPr>
      <w:r w:rsidRPr="009B4A93">
        <w:rPr>
          <w:rFonts w:ascii="Arial" w:hAnsi="Arial" w:cs="Arial"/>
          <w:sz w:val="22"/>
          <w:szCs w:val="22"/>
        </w:rPr>
        <w:t>1</w:t>
      </w:r>
      <w:r w:rsidR="006A62CE" w:rsidRPr="009B4A93">
        <w:rPr>
          <w:rFonts w:ascii="Arial" w:hAnsi="Arial" w:cs="Arial"/>
          <w:sz w:val="22"/>
          <w:szCs w:val="22"/>
        </w:rPr>
        <w:t>2</w:t>
      </w:r>
      <w:r w:rsidR="00A71725" w:rsidRPr="009B4A93">
        <w:rPr>
          <w:rFonts w:ascii="Arial" w:hAnsi="Arial" w:cs="Arial"/>
          <w:sz w:val="22"/>
          <w:szCs w:val="22"/>
        </w:rPr>
        <w:t>.</w:t>
      </w:r>
      <w:r w:rsidR="006904A9" w:rsidRPr="009B4A93">
        <w:rPr>
          <w:rFonts w:ascii="Arial" w:hAnsi="Arial" w:cs="Arial"/>
          <w:sz w:val="22"/>
          <w:szCs w:val="22"/>
        </w:rPr>
        <w:t>3</w:t>
      </w:r>
      <w:r w:rsidR="003C393B" w:rsidRPr="009B4A93">
        <w:rPr>
          <w:rFonts w:ascii="Arial" w:hAnsi="Arial" w:cs="Arial"/>
          <w:sz w:val="22"/>
          <w:szCs w:val="22"/>
        </w:rPr>
        <w:t xml:space="preserve"> </w:t>
      </w:r>
      <w:r w:rsidR="00A71725" w:rsidRPr="009B4A93">
        <w:rPr>
          <w:rFonts w:ascii="Arial" w:hAnsi="Arial" w:cs="Arial"/>
          <w:sz w:val="22"/>
          <w:szCs w:val="22"/>
        </w:rPr>
        <w:tab/>
      </w:r>
      <w:r w:rsidR="004A1C00" w:rsidRPr="009B4A93">
        <w:rPr>
          <w:rFonts w:ascii="Arial" w:hAnsi="Arial" w:cs="Arial"/>
          <w:sz w:val="22"/>
          <w:szCs w:val="22"/>
        </w:rPr>
        <w:t xml:space="preserve">The Contingency fund is held in response to these risks.  </w:t>
      </w:r>
      <w:r w:rsidR="00B56200" w:rsidRPr="009B4A93">
        <w:rPr>
          <w:rFonts w:ascii="Arial" w:hAnsi="Arial" w:cs="Arial"/>
          <w:sz w:val="22"/>
          <w:szCs w:val="22"/>
        </w:rPr>
        <w:t>In previous years, the contingency has been reviewed and</w:t>
      </w:r>
      <w:r w:rsidR="004A1C00" w:rsidRPr="009B4A93">
        <w:rPr>
          <w:rFonts w:ascii="Arial" w:hAnsi="Arial" w:cs="Arial"/>
          <w:sz w:val="22"/>
          <w:szCs w:val="22"/>
        </w:rPr>
        <w:t>,</w:t>
      </w:r>
      <w:r w:rsidR="00B56200" w:rsidRPr="009B4A93">
        <w:rPr>
          <w:rFonts w:ascii="Arial" w:hAnsi="Arial" w:cs="Arial"/>
          <w:sz w:val="22"/>
          <w:szCs w:val="22"/>
        </w:rPr>
        <w:t xml:space="preserve"> </w:t>
      </w:r>
      <w:r w:rsidR="004A1C00" w:rsidRPr="009B4A93">
        <w:rPr>
          <w:rFonts w:ascii="Arial" w:hAnsi="Arial" w:cs="Arial"/>
          <w:sz w:val="22"/>
          <w:szCs w:val="22"/>
        </w:rPr>
        <w:t xml:space="preserve">on occasions, </w:t>
      </w:r>
      <w:r w:rsidR="00B56200" w:rsidRPr="009B4A93">
        <w:rPr>
          <w:rFonts w:ascii="Arial" w:hAnsi="Arial" w:cs="Arial"/>
          <w:sz w:val="22"/>
          <w:szCs w:val="22"/>
        </w:rPr>
        <w:t xml:space="preserve">reduced </w:t>
      </w:r>
      <w:r w:rsidR="008E6D0A" w:rsidRPr="009B4A93">
        <w:rPr>
          <w:rFonts w:ascii="Arial" w:hAnsi="Arial" w:cs="Arial"/>
          <w:sz w:val="22"/>
          <w:szCs w:val="22"/>
        </w:rPr>
        <w:t>to</w:t>
      </w:r>
      <w:r w:rsidR="00B56200" w:rsidRPr="009B4A93">
        <w:rPr>
          <w:rFonts w:ascii="Arial" w:hAnsi="Arial" w:cs="Arial"/>
          <w:sz w:val="22"/>
          <w:szCs w:val="22"/>
        </w:rPr>
        <w:t xml:space="preserve"> support increases in the provider rate where </w:t>
      </w:r>
      <w:r w:rsidR="004A1C00" w:rsidRPr="009B4A93">
        <w:rPr>
          <w:rFonts w:ascii="Arial" w:hAnsi="Arial" w:cs="Arial"/>
          <w:sz w:val="22"/>
          <w:szCs w:val="22"/>
        </w:rPr>
        <w:t xml:space="preserve">there has been no rate increase from </w:t>
      </w:r>
      <w:r w:rsidR="00B56200" w:rsidRPr="009B4A93">
        <w:rPr>
          <w:rFonts w:ascii="Arial" w:hAnsi="Arial" w:cs="Arial"/>
          <w:sz w:val="22"/>
          <w:szCs w:val="22"/>
        </w:rPr>
        <w:t>the DfE.  For 202</w:t>
      </w:r>
      <w:r w:rsidR="00A82B58" w:rsidRPr="009B4A93">
        <w:rPr>
          <w:rFonts w:ascii="Arial" w:hAnsi="Arial" w:cs="Arial"/>
          <w:sz w:val="22"/>
          <w:szCs w:val="22"/>
        </w:rPr>
        <w:t>4</w:t>
      </w:r>
      <w:r w:rsidR="00B56200" w:rsidRPr="009B4A93">
        <w:rPr>
          <w:rFonts w:ascii="Arial" w:hAnsi="Arial" w:cs="Arial"/>
          <w:sz w:val="22"/>
          <w:szCs w:val="22"/>
        </w:rPr>
        <w:t>-2</w:t>
      </w:r>
      <w:r w:rsidR="00A82B58" w:rsidRPr="009B4A93">
        <w:rPr>
          <w:rFonts w:ascii="Arial" w:hAnsi="Arial" w:cs="Arial"/>
          <w:sz w:val="22"/>
          <w:szCs w:val="22"/>
        </w:rPr>
        <w:t>5</w:t>
      </w:r>
      <w:r w:rsidR="00B56200" w:rsidRPr="009B4A93">
        <w:rPr>
          <w:rFonts w:ascii="Arial" w:hAnsi="Arial" w:cs="Arial"/>
          <w:sz w:val="22"/>
          <w:szCs w:val="22"/>
        </w:rPr>
        <w:t xml:space="preserve">, </w:t>
      </w:r>
      <w:r w:rsidR="006B4C9F" w:rsidRPr="009B4A93">
        <w:rPr>
          <w:rFonts w:ascii="Arial" w:hAnsi="Arial" w:cs="Arial"/>
          <w:sz w:val="22"/>
          <w:szCs w:val="22"/>
        </w:rPr>
        <w:t>following the outcomes of the consultation, the Contingency can be further reviewed</w:t>
      </w:r>
      <w:r w:rsidR="00E33792">
        <w:rPr>
          <w:rFonts w:ascii="Arial" w:hAnsi="Arial" w:cs="Arial"/>
          <w:sz w:val="22"/>
          <w:szCs w:val="22"/>
        </w:rPr>
        <w:t xml:space="preserve"> (March 2024)</w:t>
      </w:r>
      <w:r w:rsidR="006B4C9F" w:rsidRPr="009B4A93">
        <w:rPr>
          <w:rFonts w:ascii="Arial" w:hAnsi="Arial" w:cs="Arial"/>
          <w:sz w:val="22"/>
          <w:szCs w:val="22"/>
        </w:rPr>
        <w:t>, in the light of</w:t>
      </w:r>
      <w:r w:rsidR="003E23A3" w:rsidRPr="009B4A93">
        <w:rPr>
          <w:rFonts w:ascii="Arial" w:hAnsi="Arial" w:cs="Arial"/>
          <w:sz w:val="22"/>
          <w:szCs w:val="22"/>
        </w:rPr>
        <w:t xml:space="preserve"> </w:t>
      </w:r>
      <w:r w:rsidR="00427EF9" w:rsidRPr="009B4A93">
        <w:rPr>
          <w:rFonts w:ascii="Arial" w:hAnsi="Arial" w:cs="Arial"/>
          <w:sz w:val="22"/>
          <w:szCs w:val="22"/>
        </w:rPr>
        <w:t>the s</w:t>
      </w:r>
      <w:r w:rsidR="003E23A3" w:rsidRPr="009B4A93">
        <w:rPr>
          <w:rFonts w:ascii="Arial" w:hAnsi="Arial" w:cs="Arial"/>
          <w:sz w:val="22"/>
          <w:szCs w:val="22"/>
        </w:rPr>
        <w:t>ignificant risks</w:t>
      </w:r>
      <w:r w:rsidR="00427EF9" w:rsidRPr="009B4A93">
        <w:rPr>
          <w:rFonts w:ascii="Arial" w:hAnsi="Arial" w:cs="Arial"/>
          <w:sz w:val="22"/>
          <w:szCs w:val="22"/>
        </w:rPr>
        <w:t xml:space="preserve"> on the demand led budgets and the ongoing </w:t>
      </w:r>
      <w:r w:rsidR="004A1C00" w:rsidRPr="009B4A93">
        <w:rPr>
          <w:rFonts w:ascii="Arial" w:hAnsi="Arial" w:cs="Arial"/>
          <w:sz w:val="22"/>
          <w:szCs w:val="22"/>
        </w:rPr>
        <w:t>uncertainty regarding census</w:t>
      </w:r>
      <w:r w:rsidR="006B4C9F" w:rsidRPr="009B4A93">
        <w:rPr>
          <w:rFonts w:ascii="Arial" w:hAnsi="Arial" w:cs="Arial"/>
          <w:sz w:val="22"/>
          <w:szCs w:val="22"/>
        </w:rPr>
        <w:t xml:space="preserve"> data</w:t>
      </w:r>
      <w:r w:rsidR="00427EF9" w:rsidRPr="009B4A93">
        <w:rPr>
          <w:rFonts w:ascii="Arial" w:hAnsi="Arial" w:cs="Arial"/>
          <w:sz w:val="22"/>
          <w:szCs w:val="22"/>
        </w:rPr>
        <w:t>.</w:t>
      </w:r>
      <w:r w:rsidR="00B56200" w:rsidRPr="009B4A93">
        <w:rPr>
          <w:rFonts w:ascii="Arial" w:hAnsi="Arial" w:cs="Arial"/>
          <w:sz w:val="22"/>
          <w:szCs w:val="22"/>
        </w:rPr>
        <w:t xml:space="preserve"> </w:t>
      </w:r>
    </w:p>
    <w:p w14:paraId="5BDAA1DE" w14:textId="77777777" w:rsidR="003C7838" w:rsidRPr="009B4A93" w:rsidRDefault="003C7838" w:rsidP="00501B79">
      <w:pPr>
        <w:ind w:left="1440" w:hanging="720"/>
        <w:rPr>
          <w:rFonts w:ascii="Arial" w:hAnsi="Arial" w:cs="Arial"/>
          <w:sz w:val="22"/>
          <w:szCs w:val="22"/>
        </w:rPr>
      </w:pPr>
    </w:p>
    <w:p w14:paraId="7CE7B8E7" w14:textId="6301C852" w:rsidR="00B56200" w:rsidRPr="009B4A93" w:rsidRDefault="0009285D" w:rsidP="00C71C72">
      <w:pPr>
        <w:ind w:left="1440" w:hanging="720"/>
        <w:rPr>
          <w:rFonts w:ascii="Arial" w:hAnsi="Arial" w:cs="Arial"/>
          <w:sz w:val="22"/>
          <w:szCs w:val="22"/>
        </w:rPr>
      </w:pPr>
      <w:r w:rsidRPr="009B4A93">
        <w:rPr>
          <w:rFonts w:ascii="Arial" w:hAnsi="Arial" w:cs="Arial"/>
          <w:sz w:val="22"/>
          <w:szCs w:val="22"/>
        </w:rPr>
        <w:lastRenderedPageBreak/>
        <w:t>1</w:t>
      </w:r>
      <w:r w:rsidR="006A62CE" w:rsidRPr="009B4A93">
        <w:rPr>
          <w:rFonts w:ascii="Arial" w:hAnsi="Arial" w:cs="Arial"/>
          <w:sz w:val="22"/>
          <w:szCs w:val="22"/>
        </w:rPr>
        <w:t>2</w:t>
      </w:r>
      <w:r w:rsidR="00801DA7" w:rsidRPr="009B4A93">
        <w:rPr>
          <w:rFonts w:ascii="Arial" w:hAnsi="Arial" w:cs="Arial"/>
          <w:sz w:val="22"/>
          <w:szCs w:val="22"/>
        </w:rPr>
        <w:t>.</w:t>
      </w:r>
      <w:r w:rsidR="006904A9" w:rsidRPr="009B4A93">
        <w:rPr>
          <w:rFonts w:ascii="Arial" w:hAnsi="Arial" w:cs="Arial"/>
          <w:sz w:val="22"/>
          <w:szCs w:val="22"/>
        </w:rPr>
        <w:t>4</w:t>
      </w:r>
      <w:r w:rsidR="00801DA7" w:rsidRPr="009B4A93">
        <w:rPr>
          <w:rFonts w:ascii="Arial" w:hAnsi="Arial" w:cs="Arial"/>
          <w:sz w:val="22"/>
          <w:szCs w:val="22"/>
        </w:rPr>
        <w:tab/>
        <w:t>The majority of funding is allocated out on an hourly basis so is proportional to take up</w:t>
      </w:r>
      <w:r w:rsidR="004A1C00" w:rsidRPr="009B4A93">
        <w:rPr>
          <w:rFonts w:ascii="Arial" w:hAnsi="Arial" w:cs="Arial"/>
          <w:sz w:val="22"/>
          <w:szCs w:val="22"/>
        </w:rPr>
        <w:t>,</w:t>
      </w:r>
      <w:r w:rsidR="00801DA7" w:rsidRPr="009B4A93">
        <w:rPr>
          <w:rFonts w:ascii="Arial" w:hAnsi="Arial" w:cs="Arial"/>
          <w:sz w:val="22"/>
          <w:szCs w:val="22"/>
        </w:rPr>
        <w:t xml:space="preserve"> on a participation model.  In contrast elements of the formula are fixed, such as the SEN Inclusion Fund and Deprivation </w:t>
      </w:r>
      <w:r w:rsidR="009440A3" w:rsidRPr="009B4A93">
        <w:rPr>
          <w:rFonts w:ascii="Arial" w:hAnsi="Arial" w:cs="Arial"/>
          <w:sz w:val="22"/>
          <w:szCs w:val="22"/>
        </w:rPr>
        <w:t>supplement</w:t>
      </w:r>
      <w:r w:rsidR="004A1C00" w:rsidRPr="009B4A93">
        <w:rPr>
          <w:rFonts w:ascii="Arial" w:hAnsi="Arial" w:cs="Arial"/>
          <w:sz w:val="22"/>
          <w:szCs w:val="22"/>
        </w:rPr>
        <w:t>, and these</w:t>
      </w:r>
      <w:r w:rsidR="00801DA7" w:rsidRPr="009B4A93">
        <w:rPr>
          <w:rFonts w:ascii="Arial" w:hAnsi="Arial" w:cs="Arial"/>
          <w:sz w:val="22"/>
          <w:szCs w:val="22"/>
        </w:rPr>
        <w:t xml:space="preserve"> do not therefore move proportionally to take up.  If take up </w:t>
      </w:r>
      <w:r w:rsidR="00C71C72" w:rsidRPr="009B4A93">
        <w:rPr>
          <w:rFonts w:ascii="Arial" w:hAnsi="Arial" w:cs="Arial"/>
          <w:sz w:val="22"/>
          <w:szCs w:val="22"/>
        </w:rPr>
        <w:t xml:space="preserve">for the SEN Inclusion Fund and the </w:t>
      </w:r>
      <w:r w:rsidR="004A1C00" w:rsidRPr="009B4A93">
        <w:rPr>
          <w:rFonts w:ascii="Arial" w:hAnsi="Arial" w:cs="Arial"/>
          <w:sz w:val="22"/>
          <w:szCs w:val="22"/>
        </w:rPr>
        <w:t>D</w:t>
      </w:r>
      <w:r w:rsidR="00C71C72" w:rsidRPr="009B4A93">
        <w:rPr>
          <w:rFonts w:ascii="Arial" w:hAnsi="Arial" w:cs="Arial"/>
          <w:sz w:val="22"/>
          <w:szCs w:val="22"/>
        </w:rPr>
        <w:t xml:space="preserve">eprivation </w:t>
      </w:r>
      <w:r w:rsidR="004A1C00" w:rsidRPr="009B4A93">
        <w:rPr>
          <w:rFonts w:ascii="Arial" w:hAnsi="Arial" w:cs="Arial"/>
          <w:sz w:val="22"/>
          <w:szCs w:val="22"/>
        </w:rPr>
        <w:t>supplement</w:t>
      </w:r>
      <w:r w:rsidR="00C71C72" w:rsidRPr="009B4A93">
        <w:rPr>
          <w:rFonts w:ascii="Arial" w:hAnsi="Arial" w:cs="Arial"/>
          <w:sz w:val="22"/>
          <w:szCs w:val="22"/>
        </w:rPr>
        <w:t xml:space="preserve"> are </w:t>
      </w:r>
      <w:r w:rsidR="004A1C00" w:rsidRPr="009B4A93">
        <w:rPr>
          <w:rFonts w:ascii="Arial" w:hAnsi="Arial" w:cs="Arial"/>
          <w:sz w:val="22"/>
          <w:szCs w:val="22"/>
        </w:rPr>
        <w:t>higher</w:t>
      </w:r>
      <w:r w:rsidR="005C6EDB" w:rsidRPr="009B4A93">
        <w:rPr>
          <w:rFonts w:ascii="Arial" w:hAnsi="Arial" w:cs="Arial"/>
          <w:sz w:val="22"/>
          <w:szCs w:val="22"/>
        </w:rPr>
        <w:t xml:space="preserve"> than the fixed funding</w:t>
      </w:r>
      <w:r w:rsidR="009440A3" w:rsidRPr="009B4A93">
        <w:rPr>
          <w:rFonts w:ascii="Arial" w:hAnsi="Arial" w:cs="Arial"/>
          <w:sz w:val="22"/>
          <w:szCs w:val="22"/>
        </w:rPr>
        <w:t>,</w:t>
      </w:r>
      <w:r w:rsidR="00C71C72" w:rsidRPr="009B4A93">
        <w:rPr>
          <w:rFonts w:ascii="Arial" w:hAnsi="Arial" w:cs="Arial"/>
          <w:sz w:val="22"/>
          <w:szCs w:val="22"/>
        </w:rPr>
        <w:t xml:space="preserve"> this can affect the pass-through rate achieved.</w:t>
      </w:r>
      <w:r w:rsidR="004A1C00" w:rsidRPr="009B4A93">
        <w:rPr>
          <w:rFonts w:ascii="Arial" w:hAnsi="Arial" w:cs="Arial"/>
          <w:sz w:val="22"/>
          <w:szCs w:val="22"/>
        </w:rPr>
        <w:t xml:space="preserve">  Demand in the current year </w:t>
      </w:r>
      <w:r w:rsidR="00F134CD" w:rsidRPr="009B4A93">
        <w:rPr>
          <w:rFonts w:ascii="Arial" w:hAnsi="Arial" w:cs="Arial"/>
          <w:sz w:val="22"/>
          <w:szCs w:val="22"/>
        </w:rPr>
        <w:t>continues to be</w:t>
      </w:r>
      <w:r w:rsidR="004A1C00" w:rsidRPr="009B4A93">
        <w:rPr>
          <w:rFonts w:ascii="Arial" w:hAnsi="Arial" w:cs="Arial"/>
          <w:sz w:val="22"/>
          <w:szCs w:val="22"/>
        </w:rPr>
        <w:t xml:space="preserve"> high for </w:t>
      </w:r>
      <w:r w:rsidR="008E6D0A" w:rsidRPr="009B4A93">
        <w:rPr>
          <w:rFonts w:ascii="Arial" w:hAnsi="Arial" w:cs="Arial"/>
          <w:sz w:val="22"/>
          <w:szCs w:val="22"/>
        </w:rPr>
        <w:t>both</w:t>
      </w:r>
      <w:r w:rsidR="004A1C00" w:rsidRPr="009B4A93">
        <w:rPr>
          <w:rFonts w:ascii="Arial" w:hAnsi="Arial" w:cs="Arial"/>
          <w:sz w:val="22"/>
          <w:szCs w:val="22"/>
        </w:rPr>
        <w:t xml:space="preserve"> elements</w:t>
      </w:r>
      <w:r w:rsidR="00E33792">
        <w:rPr>
          <w:rFonts w:ascii="Arial" w:hAnsi="Arial" w:cs="Arial"/>
          <w:sz w:val="22"/>
          <w:szCs w:val="22"/>
        </w:rPr>
        <w:t xml:space="preserve"> (Current SEN Places – 569</w:t>
      </w:r>
      <w:r w:rsidR="0041735A">
        <w:rPr>
          <w:rFonts w:ascii="Arial" w:hAnsi="Arial" w:cs="Arial"/>
          <w:sz w:val="22"/>
          <w:szCs w:val="22"/>
        </w:rPr>
        <w:t xml:space="preserve"> in FY 2023-24)</w:t>
      </w:r>
      <w:r w:rsidR="004A1C00" w:rsidRPr="009B4A93">
        <w:rPr>
          <w:rFonts w:ascii="Arial" w:hAnsi="Arial" w:cs="Arial"/>
          <w:sz w:val="22"/>
          <w:szCs w:val="22"/>
        </w:rPr>
        <w:t xml:space="preserve"> and th</w:t>
      </w:r>
      <w:r w:rsidR="00427EF9" w:rsidRPr="009B4A93">
        <w:rPr>
          <w:rFonts w:ascii="Arial" w:hAnsi="Arial" w:cs="Arial"/>
          <w:sz w:val="22"/>
          <w:szCs w:val="22"/>
        </w:rPr>
        <w:t xml:space="preserve">is </w:t>
      </w:r>
      <w:r w:rsidR="006B4C9F" w:rsidRPr="009B4A93">
        <w:rPr>
          <w:rFonts w:ascii="Arial" w:hAnsi="Arial" w:cs="Arial"/>
          <w:sz w:val="22"/>
          <w:szCs w:val="22"/>
        </w:rPr>
        <w:t>needs to be reviewed in the context of the outcomes of the consultation.</w:t>
      </w:r>
      <w:r w:rsidR="00C71C72" w:rsidRPr="009B4A93">
        <w:rPr>
          <w:rFonts w:ascii="Arial" w:hAnsi="Arial" w:cs="Arial"/>
          <w:sz w:val="22"/>
          <w:szCs w:val="22"/>
        </w:rPr>
        <w:t xml:space="preserve"> </w:t>
      </w:r>
    </w:p>
    <w:p w14:paraId="74CB3DBC" w14:textId="77777777" w:rsidR="000371D6" w:rsidRPr="009B4A93" w:rsidRDefault="000371D6" w:rsidP="00C71C72">
      <w:pPr>
        <w:ind w:left="1440" w:hanging="720"/>
        <w:rPr>
          <w:rFonts w:ascii="Arial" w:hAnsi="Arial" w:cs="Arial"/>
          <w:sz w:val="22"/>
          <w:szCs w:val="22"/>
        </w:rPr>
      </w:pPr>
    </w:p>
    <w:p w14:paraId="60AD6D6D" w14:textId="2E0FE7FB" w:rsidR="005A7C0F" w:rsidRPr="009B4A93" w:rsidRDefault="005A7C0F" w:rsidP="005A7C0F">
      <w:pPr>
        <w:ind w:left="720" w:hanging="720"/>
        <w:rPr>
          <w:rFonts w:ascii="Arial" w:hAnsi="Arial" w:cs="Arial"/>
          <w:b/>
          <w:sz w:val="22"/>
          <w:szCs w:val="22"/>
        </w:rPr>
      </w:pPr>
      <w:r w:rsidRPr="009B4A93">
        <w:rPr>
          <w:rFonts w:ascii="Arial" w:hAnsi="Arial" w:cs="Arial"/>
          <w:b/>
          <w:sz w:val="22"/>
          <w:szCs w:val="22"/>
        </w:rPr>
        <w:t>1</w:t>
      </w:r>
      <w:r w:rsidR="006A62CE" w:rsidRPr="009B4A93">
        <w:rPr>
          <w:rFonts w:ascii="Arial" w:hAnsi="Arial" w:cs="Arial"/>
          <w:b/>
          <w:sz w:val="22"/>
          <w:szCs w:val="22"/>
        </w:rPr>
        <w:t>3</w:t>
      </w:r>
      <w:r w:rsidRPr="009B4A93">
        <w:rPr>
          <w:rFonts w:ascii="Arial" w:hAnsi="Arial" w:cs="Arial"/>
          <w:b/>
          <w:sz w:val="22"/>
          <w:szCs w:val="22"/>
        </w:rPr>
        <w:t>.</w:t>
      </w:r>
      <w:r w:rsidRPr="009B4A93">
        <w:rPr>
          <w:rFonts w:ascii="Arial" w:hAnsi="Arial" w:cs="Arial"/>
          <w:b/>
          <w:sz w:val="22"/>
          <w:szCs w:val="22"/>
        </w:rPr>
        <w:tab/>
        <w:t xml:space="preserve">Maintained Nursery Schools </w:t>
      </w:r>
      <w:r w:rsidR="009C7DC4" w:rsidRPr="009B4A93">
        <w:rPr>
          <w:rFonts w:ascii="Arial" w:hAnsi="Arial" w:cs="Arial"/>
          <w:b/>
          <w:sz w:val="22"/>
          <w:szCs w:val="22"/>
        </w:rPr>
        <w:t xml:space="preserve">(MNS) </w:t>
      </w:r>
      <w:r w:rsidRPr="009B4A93">
        <w:rPr>
          <w:rFonts w:ascii="Arial" w:hAnsi="Arial" w:cs="Arial"/>
          <w:b/>
          <w:sz w:val="22"/>
          <w:szCs w:val="22"/>
        </w:rPr>
        <w:t>Supplementary Funding</w:t>
      </w:r>
      <w:r w:rsidR="005C49E9" w:rsidRPr="009B4A93">
        <w:rPr>
          <w:rFonts w:ascii="Arial" w:hAnsi="Arial" w:cs="Arial"/>
          <w:b/>
          <w:sz w:val="22"/>
          <w:szCs w:val="22"/>
        </w:rPr>
        <w:t xml:space="preserve"> </w:t>
      </w:r>
    </w:p>
    <w:p w14:paraId="784BE402" w14:textId="77777777" w:rsidR="005C6EDB" w:rsidRPr="009B4A93" w:rsidRDefault="005A7C0F" w:rsidP="00E75EBB">
      <w:pPr>
        <w:ind w:left="720" w:hanging="720"/>
        <w:rPr>
          <w:rFonts w:ascii="Arial" w:hAnsi="Arial" w:cs="Arial"/>
          <w:sz w:val="22"/>
          <w:szCs w:val="22"/>
        </w:rPr>
      </w:pPr>
      <w:r w:rsidRPr="009B4A93">
        <w:rPr>
          <w:rFonts w:ascii="Arial" w:hAnsi="Arial" w:cs="Arial"/>
          <w:sz w:val="22"/>
          <w:szCs w:val="22"/>
        </w:rPr>
        <w:tab/>
      </w:r>
    </w:p>
    <w:p w14:paraId="127712C5" w14:textId="5E1E9AAD" w:rsidR="005C6EDB" w:rsidRPr="009B4A93" w:rsidRDefault="005C6EDB" w:rsidP="005225E8">
      <w:pPr>
        <w:ind w:left="709" w:firstLine="11"/>
        <w:rPr>
          <w:rFonts w:ascii="Arial" w:hAnsi="Arial" w:cs="Arial"/>
          <w:sz w:val="22"/>
          <w:szCs w:val="22"/>
        </w:rPr>
      </w:pPr>
      <w:r w:rsidRPr="009B4A93">
        <w:rPr>
          <w:rFonts w:ascii="Arial" w:hAnsi="Arial" w:cs="Arial"/>
          <w:sz w:val="22"/>
          <w:szCs w:val="22"/>
        </w:rPr>
        <w:t xml:space="preserve">A figure of </w:t>
      </w:r>
      <w:r w:rsidR="005225E8" w:rsidRPr="009B4A93">
        <w:rPr>
          <w:rFonts w:ascii="Arial" w:hAnsi="Arial" w:cs="Arial"/>
          <w:sz w:val="22"/>
          <w:szCs w:val="22"/>
        </w:rPr>
        <w:t>£1,130,573</w:t>
      </w:r>
      <w:r w:rsidRPr="009B4A93">
        <w:rPr>
          <w:rFonts w:ascii="Arial" w:hAnsi="Arial" w:cs="Arial"/>
          <w:sz w:val="22"/>
          <w:szCs w:val="22"/>
        </w:rPr>
        <w:t xml:space="preserve"> was published for MNS Supplementary funding on 1</w:t>
      </w:r>
      <w:r w:rsidR="005225E8" w:rsidRPr="009B4A93">
        <w:rPr>
          <w:rFonts w:ascii="Arial" w:hAnsi="Arial" w:cs="Arial"/>
          <w:sz w:val="22"/>
          <w:szCs w:val="22"/>
        </w:rPr>
        <w:t xml:space="preserve">9 </w:t>
      </w:r>
      <w:r w:rsidRPr="009B4A93">
        <w:rPr>
          <w:rFonts w:ascii="Arial" w:hAnsi="Arial" w:cs="Arial"/>
          <w:sz w:val="22"/>
          <w:szCs w:val="22"/>
        </w:rPr>
        <w:t>December 202</w:t>
      </w:r>
      <w:r w:rsidR="005225E8" w:rsidRPr="009B4A93">
        <w:rPr>
          <w:rFonts w:ascii="Arial" w:hAnsi="Arial" w:cs="Arial"/>
          <w:sz w:val="22"/>
          <w:szCs w:val="22"/>
        </w:rPr>
        <w:t>3</w:t>
      </w:r>
      <w:r w:rsidRPr="009B4A93">
        <w:rPr>
          <w:rFonts w:ascii="Arial" w:hAnsi="Arial" w:cs="Arial"/>
          <w:sz w:val="22"/>
          <w:szCs w:val="22"/>
        </w:rPr>
        <w:t xml:space="preserve">.  This is </w:t>
      </w:r>
      <w:r w:rsidR="005C49E9" w:rsidRPr="009B4A93">
        <w:rPr>
          <w:rFonts w:ascii="Arial" w:hAnsi="Arial" w:cs="Arial"/>
          <w:sz w:val="22"/>
          <w:szCs w:val="22"/>
        </w:rPr>
        <w:t xml:space="preserve">a separate grant stream and is calculated </w:t>
      </w:r>
      <w:r w:rsidRPr="009B4A93">
        <w:rPr>
          <w:rFonts w:ascii="Arial" w:hAnsi="Arial" w:cs="Arial"/>
          <w:sz w:val="22"/>
          <w:szCs w:val="22"/>
        </w:rPr>
        <w:t xml:space="preserve">on </w:t>
      </w:r>
      <w:r w:rsidR="006C1D6B" w:rsidRPr="009B4A93">
        <w:rPr>
          <w:rFonts w:ascii="Arial" w:hAnsi="Arial" w:cs="Arial"/>
          <w:sz w:val="22"/>
          <w:szCs w:val="22"/>
        </w:rPr>
        <w:t>u</w:t>
      </w:r>
      <w:r w:rsidRPr="009B4A93">
        <w:rPr>
          <w:rFonts w:ascii="Arial" w:hAnsi="Arial" w:cs="Arial"/>
          <w:sz w:val="22"/>
          <w:szCs w:val="22"/>
        </w:rPr>
        <w:t>niversal hours</w:t>
      </w:r>
      <w:r w:rsidR="005C49E9" w:rsidRPr="009B4A93">
        <w:rPr>
          <w:rFonts w:ascii="Arial" w:hAnsi="Arial" w:cs="Arial"/>
          <w:sz w:val="22"/>
          <w:szCs w:val="22"/>
        </w:rPr>
        <w:t xml:space="preserve"> only, and</w:t>
      </w:r>
      <w:r w:rsidRPr="009B4A93">
        <w:rPr>
          <w:rFonts w:ascii="Arial" w:hAnsi="Arial" w:cs="Arial"/>
          <w:sz w:val="22"/>
          <w:szCs w:val="22"/>
        </w:rPr>
        <w:t xml:space="preserve"> not on </w:t>
      </w:r>
      <w:r w:rsidR="005C49E9" w:rsidRPr="009B4A93">
        <w:rPr>
          <w:rFonts w:ascii="Arial" w:hAnsi="Arial" w:cs="Arial"/>
          <w:sz w:val="22"/>
          <w:szCs w:val="22"/>
        </w:rPr>
        <w:t xml:space="preserve">additional </w:t>
      </w:r>
      <w:r w:rsidRPr="009B4A93">
        <w:rPr>
          <w:rFonts w:ascii="Arial" w:hAnsi="Arial" w:cs="Arial"/>
          <w:sz w:val="22"/>
          <w:szCs w:val="22"/>
        </w:rPr>
        <w:t>hours</w:t>
      </w:r>
      <w:r w:rsidR="005C49E9" w:rsidRPr="009B4A93">
        <w:rPr>
          <w:rFonts w:ascii="Arial" w:hAnsi="Arial" w:cs="Arial"/>
          <w:sz w:val="22"/>
          <w:szCs w:val="22"/>
        </w:rPr>
        <w:t>.  It was initially designed t</w:t>
      </w:r>
      <w:r w:rsidRPr="009B4A93">
        <w:rPr>
          <w:rFonts w:ascii="Arial" w:hAnsi="Arial" w:cs="Arial"/>
          <w:sz w:val="22"/>
          <w:szCs w:val="22"/>
        </w:rPr>
        <w:t>o protect 2016-17 funding rates for the universal 15-hour entitlement</w:t>
      </w:r>
      <w:r w:rsidR="00BC2C87" w:rsidRPr="009B4A93">
        <w:rPr>
          <w:rFonts w:ascii="Arial" w:hAnsi="Arial" w:cs="Arial"/>
          <w:sz w:val="22"/>
          <w:szCs w:val="22"/>
        </w:rPr>
        <w:t>.</w:t>
      </w:r>
      <w:r w:rsidR="005C49E9" w:rsidRPr="009B4A93">
        <w:rPr>
          <w:rFonts w:ascii="Arial" w:hAnsi="Arial" w:cs="Arial"/>
          <w:sz w:val="22"/>
          <w:szCs w:val="22"/>
        </w:rPr>
        <w:t xml:space="preserve">  </w:t>
      </w:r>
      <w:r w:rsidR="00BC2C87" w:rsidRPr="009B4A93">
        <w:rPr>
          <w:rFonts w:ascii="Arial" w:hAnsi="Arial" w:cs="Arial"/>
          <w:sz w:val="22"/>
          <w:szCs w:val="22"/>
        </w:rPr>
        <w:t>For 202</w:t>
      </w:r>
      <w:r w:rsidR="005225E8" w:rsidRPr="009B4A93">
        <w:rPr>
          <w:rFonts w:ascii="Arial" w:hAnsi="Arial" w:cs="Arial"/>
          <w:sz w:val="22"/>
          <w:szCs w:val="22"/>
        </w:rPr>
        <w:t>4</w:t>
      </w:r>
      <w:r w:rsidR="00BC2C87" w:rsidRPr="009B4A93">
        <w:rPr>
          <w:rFonts w:ascii="Arial" w:hAnsi="Arial" w:cs="Arial"/>
          <w:sz w:val="22"/>
          <w:szCs w:val="22"/>
        </w:rPr>
        <w:t>-2</w:t>
      </w:r>
      <w:r w:rsidR="005225E8" w:rsidRPr="009B4A93">
        <w:rPr>
          <w:rFonts w:ascii="Arial" w:hAnsi="Arial" w:cs="Arial"/>
          <w:sz w:val="22"/>
          <w:szCs w:val="22"/>
        </w:rPr>
        <w:t>5</w:t>
      </w:r>
      <w:r w:rsidR="00BC2C87" w:rsidRPr="009B4A93">
        <w:rPr>
          <w:rFonts w:ascii="Arial" w:hAnsi="Arial" w:cs="Arial"/>
          <w:sz w:val="22"/>
          <w:szCs w:val="22"/>
        </w:rPr>
        <w:t xml:space="preserve">, the </w:t>
      </w:r>
      <w:r w:rsidR="006C60AA" w:rsidRPr="009B4A93">
        <w:rPr>
          <w:rFonts w:ascii="Arial" w:hAnsi="Arial" w:cs="Arial"/>
          <w:sz w:val="22"/>
          <w:szCs w:val="22"/>
        </w:rPr>
        <w:t xml:space="preserve">incoming grant </w:t>
      </w:r>
      <w:r w:rsidR="00BC2C87" w:rsidRPr="009B4A93">
        <w:rPr>
          <w:rFonts w:ascii="Arial" w:hAnsi="Arial" w:cs="Arial"/>
          <w:sz w:val="22"/>
          <w:szCs w:val="22"/>
        </w:rPr>
        <w:t xml:space="preserve">rate has been </w:t>
      </w:r>
      <w:r w:rsidR="005C49E9" w:rsidRPr="009B4A93">
        <w:rPr>
          <w:rFonts w:ascii="Arial" w:hAnsi="Arial" w:cs="Arial"/>
          <w:sz w:val="22"/>
          <w:szCs w:val="22"/>
        </w:rPr>
        <w:t>increased</w:t>
      </w:r>
      <w:r w:rsidR="00BC2C87" w:rsidRPr="009B4A93">
        <w:rPr>
          <w:rFonts w:ascii="Arial" w:hAnsi="Arial" w:cs="Arial"/>
          <w:sz w:val="22"/>
          <w:szCs w:val="22"/>
        </w:rPr>
        <w:t xml:space="preserve"> by </w:t>
      </w:r>
      <w:r w:rsidR="005225E8" w:rsidRPr="009B4A93">
        <w:rPr>
          <w:rFonts w:ascii="Arial" w:hAnsi="Arial" w:cs="Arial"/>
          <w:sz w:val="22"/>
          <w:szCs w:val="22"/>
        </w:rPr>
        <w:t xml:space="preserve">84 pence </w:t>
      </w:r>
      <w:r w:rsidR="005C49E9" w:rsidRPr="009B4A93">
        <w:rPr>
          <w:rFonts w:ascii="Arial" w:hAnsi="Arial" w:cs="Arial"/>
          <w:sz w:val="22"/>
          <w:szCs w:val="22"/>
        </w:rPr>
        <w:t xml:space="preserve">per hour, </w:t>
      </w:r>
      <w:r w:rsidR="006C60AA" w:rsidRPr="009B4A93">
        <w:rPr>
          <w:rFonts w:ascii="Arial" w:hAnsi="Arial" w:cs="Arial"/>
          <w:sz w:val="22"/>
          <w:szCs w:val="22"/>
        </w:rPr>
        <w:t>from £</w:t>
      </w:r>
      <w:r w:rsidR="00E33792">
        <w:rPr>
          <w:rFonts w:ascii="Arial" w:hAnsi="Arial" w:cs="Arial"/>
          <w:sz w:val="22"/>
          <w:szCs w:val="22"/>
        </w:rPr>
        <w:t>3.80</w:t>
      </w:r>
      <w:r w:rsidR="006C60AA" w:rsidRPr="009B4A93">
        <w:rPr>
          <w:rFonts w:ascii="Arial" w:hAnsi="Arial" w:cs="Arial"/>
          <w:sz w:val="22"/>
          <w:szCs w:val="22"/>
        </w:rPr>
        <w:t xml:space="preserve"> to £</w:t>
      </w:r>
      <w:r w:rsidR="00E33792">
        <w:rPr>
          <w:rFonts w:ascii="Arial" w:hAnsi="Arial" w:cs="Arial"/>
          <w:sz w:val="22"/>
          <w:szCs w:val="22"/>
        </w:rPr>
        <w:t>4.64</w:t>
      </w:r>
      <w:r w:rsidR="006C60AA" w:rsidRPr="009B4A93">
        <w:rPr>
          <w:rFonts w:ascii="Arial" w:hAnsi="Arial" w:cs="Arial"/>
          <w:sz w:val="22"/>
          <w:szCs w:val="22"/>
        </w:rPr>
        <w:t>, inclu</w:t>
      </w:r>
      <w:r w:rsidR="005C49E9" w:rsidRPr="009B4A93">
        <w:rPr>
          <w:rFonts w:ascii="Arial" w:hAnsi="Arial" w:cs="Arial"/>
          <w:sz w:val="22"/>
          <w:szCs w:val="22"/>
        </w:rPr>
        <w:t>ding</w:t>
      </w:r>
      <w:r w:rsidR="006C60AA" w:rsidRPr="009B4A93">
        <w:rPr>
          <w:rFonts w:ascii="Arial" w:hAnsi="Arial" w:cs="Arial"/>
          <w:sz w:val="22"/>
          <w:szCs w:val="22"/>
        </w:rPr>
        <w:t xml:space="preserve"> </w:t>
      </w:r>
      <w:r w:rsidR="005225E8" w:rsidRPr="009B4A93">
        <w:rPr>
          <w:rFonts w:ascii="Arial" w:hAnsi="Arial" w:cs="Arial"/>
          <w:sz w:val="22"/>
          <w:szCs w:val="22"/>
        </w:rPr>
        <w:t>52</w:t>
      </w:r>
      <w:r w:rsidR="006C60AA" w:rsidRPr="009B4A93">
        <w:rPr>
          <w:rFonts w:ascii="Arial" w:hAnsi="Arial" w:cs="Arial"/>
          <w:sz w:val="22"/>
          <w:szCs w:val="22"/>
        </w:rPr>
        <w:t>p per hour for the TPPG</w:t>
      </w:r>
      <w:r w:rsidR="005C49E9" w:rsidRPr="009B4A93">
        <w:rPr>
          <w:rFonts w:ascii="Arial" w:hAnsi="Arial" w:cs="Arial"/>
          <w:sz w:val="22"/>
          <w:szCs w:val="22"/>
        </w:rPr>
        <w:t xml:space="preserve"> - so a</w:t>
      </w:r>
      <w:r w:rsidR="005225E8" w:rsidRPr="009B4A93">
        <w:rPr>
          <w:rFonts w:ascii="Arial" w:hAnsi="Arial" w:cs="Arial"/>
          <w:sz w:val="22"/>
          <w:szCs w:val="22"/>
        </w:rPr>
        <w:t xml:space="preserve"> 32 pence</w:t>
      </w:r>
      <w:r w:rsidR="005C49E9" w:rsidRPr="009B4A93">
        <w:rPr>
          <w:rFonts w:ascii="Arial" w:hAnsi="Arial" w:cs="Arial"/>
          <w:sz w:val="22"/>
          <w:szCs w:val="22"/>
        </w:rPr>
        <w:t xml:space="preserve"> per hour increase excluding TPPG</w:t>
      </w:r>
      <w:r w:rsidR="006C60AA" w:rsidRPr="009B4A93">
        <w:rPr>
          <w:rFonts w:ascii="Arial" w:hAnsi="Arial" w:cs="Arial"/>
          <w:sz w:val="22"/>
          <w:szCs w:val="22"/>
        </w:rPr>
        <w:t>.</w:t>
      </w:r>
    </w:p>
    <w:p w14:paraId="7D17D4B9" w14:textId="71120AAA" w:rsidR="005C6EDB" w:rsidRPr="009B4A93" w:rsidRDefault="005C6EDB" w:rsidP="005C6EDB">
      <w:pPr>
        <w:ind w:left="1440" w:hanging="720"/>
        <w:rPr>
          <w:rFonts w:ascii="Arial" w:hAnsi="Arial" w:cs="Arial"/>
          <w:sz w:val="22"/>
          <w:szCs w:val="22"/>
        </w:rPr>
      </w:pPr>
    </w:p>
    <w:p w14:paraId="73EA43C6" w14:textId="3343641F" w:rsidR="009B03BE" w:rsidRPr="009B4A93" w:rsidRDefault="009B03BE" w:rsidP="009B03BE">
      <w:pPr>
        <w:ind w:left="720" w:hanging="720"/>
        <w:rPr>
          <w:rFonts w:ascii="Arial" w:hAnsi="Arial" w:cs="Arial"/>
          <w:b/>
          <w:sz w:val="22"/>
          <w:szCs w:val="22"/>
        </w:rPr>
      </w:pPr>
      <w:r w:rsidRPr="009B4A93">
        <w:rPr>
          <w:rFonts w:ascii="Arial" w:hAnsi="Arial" w:cs="Arial"/>
          <w:b/>
          <w:sz w:val="22"/>
          <w:szCs w:val="22"/>
        </w:rPr>
        <w:t>14.</w:t>
      </w:r>
      <w:r w:rsidRPr="009B4A93">
        <w:rPr>
          <w:rFonts w:ascii="Arial" w:hAnsi="Arial" w:cs="Arial"/>
          <w:b/>
          <w:sz w:val="22"/>
          <w:szCs w:val="22"/>
        </w:rPr>
        <w:tab/>
        <w:t xml:space="preserve">Two-Year-Old Funding </w:t>
      </w:r>
    </w:p>
    <w:p w14:paraId="5C300F98" w14:textId="3AD33387" w:rsidR="005C49E9" w:rsidRPr="009B4A93" w:rsidRDefault="005C49E9" w:rsidP="005C6EDB">
      <w:pPr>
        <w:ind w:left="1440" w:hanging="720"/>
        <w:rPr>
          <w:rFonts w:ascii="Arial" w:hAnsi="Arial" w:cs="Arial"/>
          <w:sz w:val="22"/>
          <w:szCs w:val="22"/>
        </w:rPr>
      </w:pPr>
    </w:p>
    <w:p w14:paraId="37E756B1" w14:textId="2A9D3416" w:rsidR="002750F0" w:rsidRPr="00135066" w:rsidRDefault="00B24697" w:rsidP="00A87EF1">
      <w:pPr>
        <w:ind w:left="709" w:firstLine="11"/>
        <w:rPr>
          <w:rFonts w:ascii="Arial" w:hAnsi="Arial" w:cs="Arial"/>
          <w:sz w:val="22"/>
          <w:szCs w:val="22"/>
        </w:rPr>
      </w:pPr>
      <w:r w:rsidRPr="009B4A93">
        <w:rPr>
          <w:rFonts w:ascii="Arial" w:hAnsi="Arial" w:cs="Arial"/>
          <w:sz w:val="22"/>
          <w:szCs w:val="22"/>
        </w:rPr>
        <w:t>It is</w:t>
      </w:r>
      <w:r w:rsidR="005225E8" w:rsidRPr="009B4A93">
        <w:rPr>
          <w:rFonts w:ascii="Arial" w:hAnsi="Arial" w:cs="Arial"/>
          <w:sz w:val="22"/>
          <w:szCs w:val="22"/>
        </w:rPr>
        <w:t xml:space="preserve"> </w:t>
      </w:r>
      <w:r w:rsidRPr="009B4A93">
        <w:rPr>
          <w:rFonts w:ascii="Arial" w:hAnsi="Arial" w:cs="Arial"/>
          <w:sz w:val="22"/>
          <w:szCs w:val="22"/>
        </w:rPr>
        <w:t>proposed that</w:t>
      </w:r>
      <w:r w:rsidR="005225E8" w:rsidRPr="009B4A93">
        <w:rPr>
          <w:rFonts w:ascii="Arial" w:hAnsi="Arial" w:cs="Arial"/>
          <w:sz w:val="22"/>
          <w:szCs w:val="22"/>
        </w:rPr>
        <w:t xml:space="preserve"> with the introduction of the expanded </w:t>
      </w:r>
      <w:r w:rsidR="008E6D0A" w:rsidRPr="009B4A93">
        <w:rPr>
          <w:rFonts w:ascii="Arial" w:hAnsi="Arial" w:cs="Arial"/>
          <w:sz w:val="22"/>
          <w:szCs w:val="22"/>
        </w:rPr>
        <w:t>2-year-old</w:t>
      </w:r>
      <w:r w:rsidR="005225E8" w:rsidRPr="009B4A93">
        <w:rPr>
          <w:rFonts w:ascii="Arial" w:hAnsi="Arial" w:cs="Arial"/>
          <w:sz w:val="22"/>
          <w:szCs w:val="22"/>
        </w:rPr>
        <w:t xml:space="preserve"> cohort (Disadvantaged &amp; Working Parent)</w:t>
      </w:r>
      <w:r w:rsidRPr="009B4A93">
        <w:rPr>
          <w:rFonts w:ascii="Arial" w:hAnsi="Arial" w:cs="Arial"/>
          <w:sz w:val="22"/>
          <w:szCs w:val="22"/>
        </w:rPr>
        <w:t xml:space="preserve"> the rate for </w:t>
      </w:r>
      <w:r w:rsidR="005225E8" w:rsidRPr="009B4A93">
        <w:rPr>
          <w:rFonts w:ascii="Arial" w:hAnsi="Arial" w:cs="Arial"/>
          <w:sz w:val="22"/>
          <w:szCs w:val="22"/>
        </w:rPr>
        <w:t xml:space="preserve">expanded </w:t>
      </w:r>
      <w:r w:rsidR="00255E69" w:rsidRPr="009B4A93">
        <w:rPr>
          <w:rFonts w:ascii="Arial" w:hAnsi="Arial" w:cs="Arial"/>
          <w:sz w:val="22"/>
          <w:szCs w:val="22"/>
        </w:rPr>
        <w:t>2-year-olds</w:t>
      </w:r>
      <w:r w:rsidRPr="009B4A93">
        <w:rPr>
          <w:rFonts w:ascii="Arial" w:hAnsi="Arial" w:cs="Arial"/>
          <w:sz w:val="22"/>
          <w:szCs w:val="22"/>
        </w:rPr>
        <w:t xml:space="preserve"> </w:t>
      </w:r>
      <w:r w:rsidR="005225E8" w:rsidRPr="009B4A93">
        <w:rPr>
          <w:rFonts w:ascii="Arial" w:hAnsi="Arial" w:cs="Arial"/>
          <w:sz w:val="22"/>
          <w:szCs w:val="22"/>
        </w:rPr>
        <w:t xml:space="preserve">be set </w:t>
      </w:r>
      <w:r w:rsidR="00811A84" w:rsidRPr="009B4A93">
        <w:rPr>
          <w:rFonts w:ascii="Arial" w:hAnsi="Arial" w:cs="Arial"/>
          <w:sz w:val="22"/>
          <w:szCs w:val="22"/>
        </w:rPr>
        <w:t>i</w:t>
      </w:r>
      <w:r w:rsidRPr="009B4A93">
        <w:rPr>
          <w:rFonts w:ascii="Arial" w:hAnsi="Arial" w:cs="Arial"/>
          <w:sz w:val="22"/>
          <w:szCs w:val="22"/>
        </w:rPr>
        <w:t>n l</w:t>
      </w:r>
      <w:r w:rsidR="005225E8" w:rsidRPr="009B4A93">
        <w:rPr>
          <w:rFonts w:ascii="Arial" w:hAnsi="Arial" w:cs="Arial"/>
          <w:sz w:val="22"/>
          <w:szCs w:val="22"/>
        </w:rPr>
        <w:t xml:space="preserve">ine with a designated pass-through rate of 97% which is £7.83 per hour with </w:t>
      </w:r>
      <w:r w:rsidR="0057477A" w:rsidRPr="009B4A93">
        <w:rPr>
          <w:rFonts w:ascii="Arial" w:hAnsi="Arial" w:cs="Arial"/>
          <w:sz w:val="22"/>
          <w:szCs w:val="22"/>
        </w:rPr>
        <w:t>supplement</w:t>
      </w:r>
      <w:r w:rsidR="005225E8" w:rsidRPr="009B4A93">
        <w:rPr>
          <w:rFonts w:ascii="Arial" w:hAnsi="Arial" w:cs="Arial"/>
          <w:sz w:val="22"/>
          <w:szCs w:val="22"/>
        </w:rPr>
        <w:t xml:space="preserve"> of Deprivation &amp; contingency in FY 2024-25</w:t>
      </w:r>
      <w:r w:rsidR="0057477A" w:rsidRPr="009B4A93">
        <w:rPr>
          <w:rFonts w:ascii="Arial" w:hAnsi="Arial" w:cs="Arial"/>
          <w:sz w:val="22"/>
          <w:szCs w:val="22"/>
        </w:rPr>
        <w:t>.</w:t>
      </w:r>
      <w:r w:rsidR="00255E69" w:rsidRPr="009B4A93">
        <w:rPr>
          <w:rFonts w:ascii="Arial" w:hAnsi="Arial" w:cs="Arial"/>
          <w:b/>
          <w:bCs/>
          <w:i/>
          <w:iCs/>
          <w:sz w:val="22"/>
          <w:szCs w:val="22"/>
        </w:rPr>
        <w:t xml:space="preserve">  </w:t>
      </w:r>
      <w:r w:rsidR="002750F0" w:rsidRPr="009B4A93">
        <w:rPr>
          <w:rFonts w:ascii="Arial" w:hAnsi="Arial" w:cs="Arial"/>
          <w:b/>
          <w:bCs/>
          <w:i/>
          <w:iCs/>
          <w:sz w:val="22"/>
          <w:szCs w:val="22"/>
        </w:rPr>
        <w:t xml:space="preserve">For </w:t>
      </w:r>
      <w:r w:rsidR="00255E69" w:rsidRPr="009B4A93">
        <w:rPr>
          <w:rFonts w:ascii="Arial" w:hAnsi="Arial" w:cs="Arial"/>
          <w:b/>
          <w:bCs/>
          <w:i/>
          <w:iCs/>
          <w:sz w:val="22"/>
          <w:szCs w:val="22"/>
        </w:rPr>
        <w:t>2-year-old</w:t>
      </w:r>
      <w:r w:rsidR="002750F0" w:rsidRPr="009B4A93">
        <w:rPr>
          <w:rFonts w:ascii="Arial" w:hAnsi="Arial" w:cs="Arial"/>
          <w:b/>
          <w:bCs/>
          <w:i/>
          <w:iCs/>
          <w:sz w:val="22"/>
          <w:szCs w:val="22"/>
        </w:rPr>
        <w:t xml:space="preserve"> funding</w:t>
      </w:r>
      <w:r w:rsidR="0057477A" w:rsidRPr="009B4A93">
        <w:rPr>
          <w:rFonts w:ascii="Arial" w:hAnsi="Arial" w:cs="Arial"/>
          <w:b/>
          <w:bCs/>
          <w:i/>
          <w:iCs/>
          <w:sz w:val="22"/>
          <w:szCs w:val="22"/>
        </w:rPr>
        <w:t xml:space="preserve"> expanded cohort entitlement</w:t>
      </w:r>
      <w:r w:rsidR="002750F0" w:rsidRPr="009B4A93">
        <w:rPr>
          <w:rFonts w:ascii="Arial" w:hAnsi="Arial" w:cs="Arial"/>
          <w:b/>
          <w:bCs/>
          <w:i/>
          <w:iCs/>
          <w:sz w:val="22"/>
          <w:szCs w:val="22"/>
        </w:rPr>
        <w:t xml:space="preserve">, there is </w:t>
      </w:r>
      <w:r w:rsidR="0057477A" w:rsidRPr="009B4A93">
        <w:rPr>
          <w:rFonts w:ascii="Arial" w:hAnsi="Arial" w:cs="Arial"/>
          <w:b/>
          <w:bCs/>
          <w:i/>
          <w:iCs/>
          <w:sz w:val="22"/>
          <w:szCs w:val="22"/>
        </w:rPr>
        <w:t xml:space="preserve">a </w:t>
      </w:r>
      <w:r w:rsidR="002750F0" w:rsidRPr="009B4A93">
        <w:rPr>
          <w:rFonts w:ascii="Arial" w:hAnsi="Arial" w:cs="Arial"/>
          <w:b/>
          <w:bCs/>
          <w:i/>
          <w:iCs/>
          <w:sz w:val="22"/>
          <w:szCs w:val="22"/>
        </w:rPr>
        <w:t xml:space="preserve">mandatory </w:t>
      </w:r>
      <w:r w:rsidR="006C60AA" w:rsidRPr="009B4A93">
        <w:rPr>
          <w:rFonts w:ascii="Arial" w:hAnsi="Arial" w:cs="Arial"/>
          <w:b/>
          <w:bCs/>
          <w:i/>
          <w:iCs/>
          <w:sz w:val="22"/>
          <w:szCs w:val="22"/>
        </w:rPr>
        <w:t>pass-through</w:t>
      </w:r>
      <w:r w:rsidR="002750F0" w:rsidRPr="009B4A93">
        <w:rPr>
          <w:rFonts w:ascii="Arial" w:hAnsi="Arial" w:cs="Arial"/>
          <w:b/>
          <w:bCs/>
          <w:i/>
          <w:iCs/>
          <w:sz w:val="22"/>
          <w:szCs w:val="22"/>
        </w:rPr>
        <w:t xml:space="preserve"> rate as the DfE expects LAs to continue with </w:t>
      </w:r>
      <w:r w:rsidR="006C60AA" w:rsidRPr="009B4A93">
        <w:rPr>
          <w:rFonts w:ascii="Arial" w:hAnsi="Arial" w:cs="Arial"/>
          <w:b/>
          <w:bCs/>
          <w:i/>
          <w:iCs/>
          <w:sz w:val="22"/>
          <w:szCs w:val="22"/>
        </w:rPr>
        <w:t xml:space="preserve">the </w:t>
      </w:r>
      <w:r w:rsidR="002750F0" w:rsidRPr="009B4A93">
        <w:rPr>
          <w:rFonts w:ascii="Arial" w:hAnsi="Arial" w:cs="Arial"/>
          <w:b/>
          <w:bCs/>
          <w:i/>
          <w:iCs/>
          <w:sz w:val="22"/>
          <w:szCs w:val="22"/>
        </w:rPr>
        <w:t>existing practice of high pass</w:t>
      </w:r>
      <w:r w:rsidR="00255E69" w:rsidRPr="009B4A93">
        <w:rPr>
          <w:rFonts w:ascii="Arial" w:hAnsi="Arial" w:cs="Arial"/>
          <w:b/>
          <w:bCs/>
          <w:i/>
          <w:iCs/>
          <w:sz w:val="22"/>
          <w:szCs w:val="22"/>
        </w:rPr>
        <w:t>-</w:t>
      </w:r>
      <w:r w:rsidR="002750F0" w:rsidRPr="009B4A93">
        <w:rPr>
          <w:rFonts w:ascii="Arial" w:hAnsi="Arial" w:cs="Arial"/>
          <w:b/>
          <w:bCs/>
          <w:i/>
          <w:iCs/>
          <w:sz w:val="22"/>
          <w:szCs w:val="22"/>
        </w:rPr>
        <w:t>through to providers</w:t>
      </w:r>
      <w:r w:rsidR="0057477A" w:rsidRPr="009B4A93">
        <w:rPr>
          <w:rFonts w:ascii="Arial" w:hAnsi="Arial" w:cs="Arial"/>
          <w:b/>
          <w:bCs/>
          <w:i/>
          <w:iCs/>
          <w:sz w:val="22"/>
          <w:szCs w:val="22"/>
        </w:rPr>
        <w:t xml:space="preserve"> as set with the </w:t>
      </w:r>
      <w:r w:rsidR="008E6D0A" w:rsidRPr="009B4A93">
        <w:rPr>
          <w:rFonts w:ascii="Arial" w:hAnsi="Arial" w:cs="Arial"/>
          <w:b/>
          <w:bCs/>
          <w:i/>
          <w:iCs/>
          <w:sz w:val="22"/>
          <w:szCs w:val="22"/>
        </w:rPr>
        <w:t>3–4-year-old</w:t>
      </w:r>
      <w:r w:rsidR="0057477A" w:rsidRPr="009B4A93">
        <w:rPr>
          <w:rFonts w:ascii="Arial" w:hAnsi="Arial" w:cs="Arial"/>
          <w:b/>
          <w:bCs/>
          <w:i/>
          <w:iCs/>
          <w:sz w:val="22"/>
          <w:szCs w:val="22"/>
        </w:rPr>
        <w:t xml:space="preserve"> entitlement</w:t>
      </w:r>
      <w:r w:rsidR="002750F0" w:rsidRPr="009B4A93">
        <w:rPr>
          <w:rFonts w:ascii="Arial" w:hAnsi="Arial" w:cs="Arial"/>
          <w:b/>
          <w:bCs/>
          <w:i/>
          <w:iCs/>
          <w:sz w:val="22"/>
          <w:szCs w:val="22"/>
        </w:rPr>
        <w:t>.</w:t>
      </w:r>
      <w:r w:rsidR="00255E69" w:rsidRPr="009B4A93">
        <w:rPr>
          <w:rFonts w:ascii="Arial" w:hAnsi="Arial" w:cs="Arial"/>
          <w:sz w:val="22"/>
          <w:szCs w:val="22"/>
        </w:rPr>
        <w:t xml:space="preserve">  </w:t>
      </w:r>
      <w:r w:rsidR="00A87EF1" w:rsidRPr="009B4A93">
        <w:rPr>
          <w:rFonts w:ascii="Arial" w:hAnsi="Arial" w:cs="Arial"/>
          <w:sz w:val="22"/>
          <w:szCs w:val="22"/>
        </w:rPr>
        <w:t xml:space="preserve">There are no </w:t>
      </w:r>
      <w:r w:rsidR="0057477A" w:rsidRPr="009B4A93">
        <w:rPr>
          <w:rFonts w:ascii="Arial" w:hAnsi="Arial" w:cs="Arial"/>
          <w:sz w:val="22"/>
          <w:szCs w:val="22"/>
        </w:rPr>
        <w:t xml:space="preserve">mandatory </w:t>
      </w:r>
      <w:r w:rsidR="00A87EF1" w:rsidRPr="009B4A93">
        <w:rPr>
          <w:rFonts w:ascii="Arial" w:hAnsi="Arial" w:cs="Arial"/>
          <w:sz w:val="22"/>
          <w:szCs w:val="22"/>
        </w:rPr>
        <w:t>supplements for providers and no requirement to establish a SEN Inclusion Fund (SENIF)</w:t>
      </w:r>
      <w:r w:rsidR="008E6D0A">
        <w:rPr>
          <w:rFonts w:ascii="Arial" w:hAnsi="Arial" w:cs="Arial"/>
          <w:sz w:val="22"/>
          <w:szCs w:val="22"/>
        </w:rPr>
        <w:t xml:space="preserve"> as there </w:t>
      </w:r>
      <w:r w:rsidR="00636BB4">
        <w:rPr>
          <w:rFonts w:ascii="Arial" w:hAnsi="Arial" w:cs="Arial"/>
          <w:sz w:val="22"/>
          <w:szCs w:val="22"/>
        </w:rPr>
        <w:t>are for</w:t>
      </w:r>
      <w:r w:rsidR="008E6D0A">
        <w:rPr>
          <w:rFonts w:ascii="Arial" w:hAnsi="Arial" w:cs="Arial"/>
          <w:sz w:val="22"/>
          <w:szCs w:val="22"/>
        </w:rPr>
        <w:t xml:space="preserve"> the r</w:t>
      </w:r>
      <w:r w:rsidR="00427EAE" w:rsidRPr="009B4A93">
        <w:rPr>
          <w:rFonts w:ascii="Arial" w:hAnsi="Arial" w:cs="Arial"/>
          <w:sz w:val="22"/>
          <w:szCs w:val="22"/>
        </w:rPr>
        <w:t xml:space="preserve">isks and uncertainties </w:t>
      </w:r>
      <w:r w:rsidR="0057477A" w:rsidRPr="009B4A93">
        <w:rPr>
          <w:rFonts w:ascii="Arial" w:hAnsi="Arial" w:cs="Arial"/>
          <w:sz w:val="22"/>
          <w:szCs w:val="22"/>
        </w:rPr>
        <w:t xml:space="preserve">as </w:t>
      </w:r>
      <w:r w:rsidR="00427EAE" w:rsidRPr="009B4A93">
        <w:rPr>
          <w:rFonts w:ascii="Arial" w:hAnsi="Arial" w:cs="Arial"/>
          <w:sz w:val="22"/>
          <w:szCs w:val="22"/>
        </w:rPr>
        <w:t xml:space="preserve">relating to </w:t>
      </w:r>
      <w:r w:rsidR="006C60AA" w:rsidRPr="009B4A93">
        <w:rPr>
          <w:rFonts w:ascii="Arial" w:hAnsi="Arial" w:cs="Arial"/>
          <w:sz w:val="22"/>
          <w:szCs w:val="22"/>
        </w:rPr>
        <w:t>3- and 4-year-old</w:t>
      </w:r>
      <w:r w:rsidR="00427EAE" w:rsidRPr="009B4A93">
        <w:rPr>
          <w:rFonts w:ascii="Arial" w:hAnsi="Arial" w:cs="Arial"/>
          <w:sz w:val="22"/>
          <w:szCs w:val="22"/>
        </w:rPr>
        <w:t xml:space="preserve"> funding</w:t>
      </w:r>
      <w:r w:rsidR="008E6D0A">
        <w:rPr>
          <w:rFonts w:ascii="Arial" w:hAnsi="Arial" w:cs="Arial"/>
          <w:sz w:val="22"/>
          <w:szCs w:val="22"/>
        </w:rPr>
        <w:t xml:space="preserve">. </w:t>
      </w:r>
      <w:r w:rsidR="00636BB4">
        <w:rPr>
          <w:rFonts w:ascii="Arial" w:hAnsi="Arial" w:cs="Arial"/>
          <w:sz w:val="22"/>
          <w:szCs w:val="22"/>
        </w:rPr>
        <w:t>However,</w:t>
      </w:r>
      <w:r w:rsidR="008E6D0A">
        <w:rPr>
          <w:rFonts w:ascii="Arial" w:hAnsi="Arial" w:cs="Arial"/>
          <w:sz w:val="22"/>
          <w:szCs w:val="22"/>
        </w:rPr>
        <w:t xml:space="preserve"> </w:t>
      </w:r>
      <w:r w:rsidR="0057477A" w:rsidRPr="009B4A93">
        <w:rPr>
          <w:rFonts w:ascii="Arial" w:hAnsi="Arial" w:cs="Arial"/>
          <w:sz w:val="22"/>
          <w:szCs w:val="22"/>
        </w:rPr>
        <w:t xml:space="preserve">in anticipation of take up and roll out of </w:t>
      </w:r>
      <w:r w:rsidR="008E6D0A">
        <w:rPr>
          <w:rFonts w:ascii="Arial" w:hAnsi="Arial" w:cs="Arial"/>
          <w:sz w:val="22"/>
          <w:szCs w:val="22"/>
        </w:rPr>
        <w:t>the entitlement</w:t>
      </w:r>
      <w:r w:rsidR="0057477A" w:rsidRPr="009B4A93">
        <w:rPr>
          <w:rFonts w:ascii="Arial" w:hAnsi="Arial" w:cs="Arial"/>
          <w:sz w:val="22"/>
          <w:szCs w:val="22"/>
        </w:rPr>
        <w:t xml:space="preserve"> it is </w:t>
      </w:r>
      <w:r w:rsidR="008E6D0A">
        <w:rPr>
          <w:rFonts w:ascii="Arial" w:hAnsi="Arial" w:cs="Arial"/>
          <w:sz w:val="22"/>
          <w:szCs w:val="22"/>
        </w:rPr>
        <w:t>Oxfordshire prudent decision</w:t>
      </w:r>
      <w:r w:rsidR="0057477A" w:rsidRPr="009B4A93">
        <w:rPr>
          <w:rFonts w:ascii="Arial" w:hAnsi="Arial" w:cs="Arial"/>
          <w:sz w:val="22"/>
          <w:szCs w:val="22"/>
        </w:rPr>
        <w:t xml:space="preserve"> to make provision for core supplements </w:t>
      </w:r>
      <w:r w:rsidR="008E6D0A" w:rsidRPr="009B4A93">
        <w:rPr>
          <w:rFonts w:ascii="Arial" w:hAnsi="Arial" w:cs="Arial"/>
          <w:sz w:val="22"/>
          <w:szCs w:val="22"/>
        </w:rPr>
        <w:t>i.e.</w:t>
      </w:r>
      <w:r w:rsidR="0057477A" w:rsidRPr="009B4A93">
        <w:rPr>
          <w:rFonts w:ascii="Arial" w:hAnsi="Arial" w:cs="Arial"/>
          <w:sz w:val="22"/>
          <w:szCs w:val="22"/>
        </w:rPr>
        <w:t xml:space="preserve"> Deprivation &amp; </w:t>
      </w:r>
      <w:r w:rsidR="008E6D0A">
        <w:rPr>
          <w:rFonts w:ascii="Arial" w:hAnsi="Arial" w:cs="Arial"/>
          <w:sz w:val="22"/>
          <w:szCs w:val="22"/>
        </w:rPr>
        <w:t>C</w:t>
      </w:r>
      <w:r w:rsidR="0057477A" w:rsidRPr="009B4A93">
        <w:rPr>
          <w:rFonts w:ascii="Arial" w:hAnsi="Arial" w:cs="Arial"/>
          <w:sz w:val="22"/>
          <w:szCs w:val="22"/>
        </w:rPr>
        <w:t>ontingency.</w:t>
      </w:r>
      <w:r w:rsidR="00A87EF1" w:rsidRPr="00135066">
        <w:rPr>
          <w:rFonts w:ascii="Arial" w:hAnsi="Arial" w:cs="Arial"/>
          <w:sz w:val="22"/>
          <w:szCs w:val="22"/>
        </w:rPr>
        <w:t xml:space="preserve"> </w:t>
      </w:r>
    </w:p>
    <w:p w14:paraId="40F5A841" w14:textId="77777777" w:rsidR="00B56200" w:rsidRPr="00135066" w:rsidRDefault="00B56200" w:rsidP="00A87EF1">
      <w:pPr>
        <w:ind w:left="709" w:firstLine="11"/>
        <w:rPr>
          <w:rFonts w:ascii="Arial" w:hAnsi="Arial" w:cs="Arial"/>
          <w:sz w:val="22"/>
          <w:szCs w:val="22"/>
        </w:rPr>
      </w:pPr>
    </w:p>
    <w:p w14:paraId="2B44AB4B" w14:textId="60E53A5F" w:rsidR="00497587" w:rsidRPr="00135066" w:rsidRDefault="00B82126" w:rsidP="00497587">
      <w:pPr>
        <w:ind w:left="720" w:hanging="720"/>
        <w:rPr>
          <w:rFonts w:ascii="Arial" w:hAnsi="Arial" w:cs="Arial"/>
          <w:b/>
          <w:sz w:val="22"/>
          <w:szCs w:val="22"/>
        </w:rPr>
      </w:pPr>
      <w:r w:rsidRPr="00135066">
        <w:rPr>
          <w:rFonts w:ascii="Arial" w:hAnsi="Arial" w:cs="Arial"/>
          <w:b/>
          <w:sz w:val="22"/>
          <w:szCs w:val="22"/>
        </w:rPr>
        <w:t>1</w:t>
      </w:r>
      <w:r w:rsidR="00110D0B" w:rsidRPr="00135066">
        <w:rPr>
          <w:rFonts w:ascii="Arial" w:hAnsi="Arial" w:cs="Arial"/>
          <w:b/>
          <w:sz w:val="22"/>
          <w:szCs w:val="22"/>
        </w:rPr>
        <w:t>5</w:t>
      </w:r>
      <w:r w:rsidR="00497587" w:rsidRPr="00135066">
        <w:rPr>
          <w:rFonts w:ascii="Arial" w:hAnsi="Arial" w:cs="Arial"/>
          <w:b/>
          <w:sz w:val="22"/>
          <w:szCs w:val="22"/>
        </w:rPr>
        <w:t>.</w:t>
      </w:r>
      <w:r w:rsidR="00497587" w:rsidRPr="00135066">
        <w:rPr>
          <w:rFonts w:ascii="Arial" w:hAnsi="Arial" w:cs="Arial"/>
          <w:b/>
          <w:sz w:val="22"/>
          <w:szCs w:val="22"/>
        </w:rPr>
        <w:tab/>
        <w:t xml:space="preserve">Financial and Staff Implications - centrally and for </w:t>
      </w:r>
      <w:r w:rsidR="00F17CDA" w:rsidRPr="00135066">
        <w:rPr>
          <w:rFonts w:ascii="Arial" w:hAnsi="Arial" w:cs="Arial"/>
          <w:b/>
          <w:sz w:val="22"/>
          <w:szCs w:val="22"/>
        </w:rPr>
        <w:t>providers</w:t>
      </w:r>
    </w:p>
    <w:p w14:paraId="046C2262" w14:textId="77777777" w:rsidR="00497587" w:rsidRPr="00135066" w:rsidRDefault="00497587" w:rsidP="00497587">
      <w:pPr>
        <w:ind w:left="720" w:hanging="720"/>
        <w:rPr>
          <w:rFonts w:ascii="Arial" w:hAnsi="Arial" w:cs="Arial"/>
          <w:b/>
          <w:sz w:val="22"/>
          <w:szCs w:val="22"/>
        </w:rPr>
      </w:pPr>
    </w:p>
    <w:p w14:paraId="436FBDAD" w14:textId="27E187F1" w:rsidR="00497587" w:rsidRPr="00135066" w:rsidRDefault="00497587" w:rsidP="00497587">
      <w:pPr>
        <w:ind w:left="720" w:hanging="720"/>
        <w:rPr>
          <w:rFonts w:ascii="Arial" w:hAnsi="Arial" w:cs="Arial"/>
          <w:sz w:val="22"/>
          <w:szCs w:val="22"/>
        </w:rPr>
      </w:pPr>
      <w:r w:rsidRPr="00135066">
        <w:rPr>
          <w:rFonts w:ascii="Arial" w:hAnsi="Arial" w:cs="Arial"/>
          <w:sz w:val="22"/>
          <w:szCs w:val="22"/>
        </w:rPr>
        <w:tab/>
        <w:t xml:space="preserve">This paper already deals with the financial implications of the </w:t>
      </w:r>
      <w:r w:rsidR="009E7CD7" w:rsidRPr="00135066">
        <w:rPr>
          <w:rFonts w:ascii="Arial" w:hAnsi="Arial" w:cs="Arial"/>
          <w:sz w:val="22"/>
          <w:szCs w:val="22"/>
        </w:rPr>
        <w:t>EYFF</w:t>
      </w:r>
      <w:r w:rsidR="00F17CDA" w:rsidRPr="00135066">
        <w:rPr>
          <w:rFonts w:ascii="Arial" w:hAnsi="Arial" w:cs="Arial"/>
          <w:sz w:val="22"/>
          <w:szCs w:val="22"/>
        </w:rPr>
        <w:t xml:space="preserve"> and other Early Years DSG funding streams</w:t>
      </w:r>
      <w:r w:rsidRPr="00135066">
        <w:rPr>
          <w:rFonts w:ascii="Arial" w:hAnsi="Arial" w:cs="Arial"/>
          <w:sz w:val="22"/>
          <w:szCs w:val="22"/>
        </w:rPr>
        <w:t xml:space="preserve"> for 20</w:t>
      </w:r>
      <w:r w:rsidR="00A016E6" w:rsidRPr="00135066">
        <w:rPr>
          <w:rFonts w:ascii="Arial" w:hAnsi="Arial" w:cs="Arial"/>
          <w:sz w:val="22"/>
          <w:szCs w:val="22"/>
        </w:rPr>
        <w:t>2</w:t>
      </w:r>
      <w:r w:rsidR="0057477A" w:rsidRPr="00135066">
        <w:rPr>
          <w:rFonts w:ascii="Arial" w:hAnsi="Arial" w:cs="Arial"/>
          <w:sz w:val="22"/>
          <w:szCs w:val="22"/>
        </w:rPr>
        <w:t>4</w:t>
      </w:r>
      <w:r w:rsidRPr="00135066">
        <w:rPr>
          <w:rFonts w:ascii="Arial" w:hAnsi="Arial" w:cs="Arial"/>
          <w:sz w:val="22"/>
          <w:szCs w:val="22"/>
        </w:rPr>
        <w:t>-</w:t>
      </w:r>
      <w:r w:rsidR="00D96D6C" w:rsidRPr="00135066">
        <w:rPr>
          <w:rFonts w:ascii="Arial" w:hAnsi="Arial" w:cs="Arial"/>
          <w:sz w:val="22"/>
          <w:szCs w:val="22"/>
        </w:rPr>
        <w:t>2</w:t>
      </w:r>
      <w:r w:rsidR="0057477A" w:rsidRPr="00135066">
        <w:rPr>
          <w:rFonts w:ascii="Arial" w:hAnsi="Arial" w:cs="Arial"/>
          <w:sz w:val="22"/>
          <w:szCs w:val="22"/>
        </w:rPr>
        <w:t>5</w:t>
      </w:r>
      <w:r w:rsidRPr="00135066">
        <w:rPr>
          <w:rFonts w:ascii="Arial" w:hAnsi="Arial" w:cs="Arial"/>
          <w:sz w:val="22"/>
          <w:szCs w:val="22"/>
        </w:rPr>
        <w:t>, so no further comment is made.</w:t>
      </w:r>
    </w:p>
    <w:p w14:paraId="30CC78E7" w14:textId="77777777" w:rsidR="00451238" w:rsidRPr="00135066" w:rsidRDefault="00451238" w:rsidP="00451238">
      <w:pPr>
        <w:rPr>
          <w:rFonts w:ascii="Arial" w:hAnsi="Arial" w:cs="Arial"/>
          <w:sz w:val="22"/>
          <w:szCs w:val="22"/>
        </w:rPr>
      </w:pPr>
    </w:p>
    <w:p w14:paraId="2F4714B4" w14:textId="107A656E" w:rsidR="007012A0" w:rsidRPr="00135066" w:rsidRDefault="00B82126" w:rsidP="007012A0">
      <w:pPr>
        <w:ind w:left="720" w:hanging="720"/>
        <w:rPr>
          <w:rFonts w:ascii="Arial" w:hAnsi="Arial" w:cs="Arial"/>
          <w:b/>
          <w:sz w:val="22"/>
          <w:szCs w:val="22"/>
        </w:rPr>
      </w:pPr>
      <w:r w:rsidRPr="00135066">
        <w:rPr>
          <w:rFonts w:ascii="Arial" w:hAnsi="Arial" w:cs="Arial"/>
          <w:b/>
          <w:sz w:val="22"/>
          <w:szCs w:val="22"/>
        </w:rPr>
        <w:t>1</w:t>
      </w:r>
      <w:r w:rsidR="00110D0B" w:rsidRPr="00135066">
        <w:rPr>
          <w:rFonts w:ascii="Arial" w:hAnsi="Arial" w:cs="Arial"/>
          <w:b/>
          <w:sz w:val="22"/>
          <w:szCs w:val="22"/>
        </w:rPr>
        <w:t>6</w:t>
      </w:r>
      <w:r w:rsidR="007012A0" w:rsidRPr="00135066">
        <w:rPr>
          <w:rFonts w:ascii="Arial" w:hAnsi="Arial" w:cs="Arial"/>
          <w:b/>
          <w:sz w:val="22"/>
          <w:szCs w:val="22"/>
        </w:rPr>
        <w:t>.</w:t>
      </w:r>
      <w:r w:rsidR="007012A0" w:rsidRPr="00135066">
        <w:rPr>
          <w:rFonts w:ascii="Arial" w:hAnsi="Arial" w:cs="Arial"/>
          <w:b/>
          <w:sz w:val="22"/>
          <w:szCs w:val="22"/>
        </w:rPr>
        <w:tab/>
        <w:t>Equal Opportunities Implications and Im</w:t>
      </w:r>
      <w:r w:rsidR="0053746A" w:rsidRPr="00135066">
        <w:rPr>
          <w:rFonts w:ascii="Arial" w:hAnsi="Arial" w:cs="Arial"/>
          <w:b/>
          <w:sz w:val="22"/>
          <w:szCs w:val="22"/>
        </w:rPr>
        <w:t xml:space="preserve">pact on Equality Groups </w:t>
      </w:r>
    </w:p>
    <w:p w14:paraId="54F20E9D" w14:textId="77777777" w:rsidR="00255E69" w:rsidRPr="00135066" w:rsidRDefault="00255E69" w:rsidP="007012A0">
      <w:pPr>
        <w:ind w:left="720" w:hanging="720"/>
        <w:rPr>
          <w:rFonts w:ascii="Arial" w:hAnsi="Arial" w:cs="Arial"/>
          <w:b/>
          <w:sz w:val="22"/>
          <w:szCs w:val="22"/>
        </w:rPr>
      </w:pPr>
    </w:p>
    <w:p w14:paraId="652772FA" w14:textId="19ECAD84" w:rsidR="007012A0" w:rsidRPr="00135066" w:rsidRDefault="00EB60C7" w:rsidP="00D57AC2">
      <w:pPr>
        <w:ind w:left="709"/>
        <w:rPr>
          <w:rFonts w:ascii="Arial" w:hAnsi="Arial" w:cs="Arial"/>
          <w:sz w:val="22"/>
          <w:szCs w:val="22"/>
        </w:rPr>
      </w:pPr>
      <w:r w:rsidRPr="00135066">
        <w:rPr>
          <w:rFonts w:ascii="Arial" w:hAnsi="Arial" w:cs="Arial"/>
          <w:sz w:val="22"/>
          <w:szCs w:val="22"/>
        </w:rPr>
        <w:t xml:space="preserve">Where the LA continues to have discretion in funding decisions, it will continue to give priority to the needs of vulnerable </w:t>
      </w:r>
      <w:r w:rsidR="006B4C9F" w:rsidRPr="00135066">
        <w:rPr>
          <w:rFonts w:ascii="Arial" w:hAnsi="Arial" w:cs="Arial"/>
          <w:sz w:val="22"/>
          <w:szCs w:val="22"/>
        </w:rPr>
        <w:t>children.</w:t>
      </w:r>
      <w:r w:rsidRPr="00135066">
        <w:rPr>
          <w:rFonts w:ascii="Arial" w:hAnsi="Arial" w:cs="Arial"/>
          <w:sz w:val="22"/>
          <w:szCs w:val="22"/>
        </w:rPr>
        <w:t xml:space="preserve"> </w:t>
      </w:r>
    </w:p>
    <w:p w14:paraId="7375C6CD" w14:textId="77777777" w:rsidR="00E33792" w:rsidRDefault="00E33792" w:rsidP="00451238">
      <w:pPr>
        <w:rPr>
          <w:rFonts w:ascii="Arial" w:hAnsi="Arial" w:cs="Arial"/>
          <w:sz w:val="22"/>
          <w:szCs w:val="22"/>
        </w:rPr>
      </w:pPr>
    </w:p>
    <w:p w14:paraId="48C331D7" w14:textId="77777777" w:rsidR="00E33792" w:rsidRPr="00135066" w:rsidRDefault="00E33792" w:rsidP="00451238">
      <w:pPr>
        <w:rPr>
          <w:rFonts w:ascii="Arial" w:hAnsi="Arial" w:cs="Arial"/>
          <w:sz w:val="22"/>
          <w:szCs w:val="22"/>
        </w:rPr>
      </w:pPr>
    </w:p>
    <w:p w14:paraId="0F66C070" w14:textId="70E05FEB" w:rsidR="007C4318" w:rsidRPr="00135066" w:rsidRDefault="00B82126" w:rsidP="002A35D2">
      <w:pPr>
        <w:rPr>
          <w:rFonts w:ascii="Arial" w:hAnsi="Arial" w:cs="Arial"/>
          <w:b/>
          <w:sz w:val="22"/>
          <w:szCs w:val="22"/>
        </w:rPr>
      </w:pPr>
      <w:r w:rsidRPr="00135066">
        <w:rPr>
          <w:rFonts w:ascii="Arial" w:hAnsi="Arial" w:cs="Arial"/>
          <w:b/>
          <w:sz w:val="22"/>
          <w:szCs w:val="22"/>
        </w:rPr>
        <w:t>1</w:t>
      </w:r>
      <w:r w:rsidR="00110D0B" w:rsidRPr="00135066">
        <w:rPr>
          <w:rFonts w:ascii="Arial" w:hAnsi="Arial" w:cs="Arial"/>
          <w:b/>
          <w:sz w:val="22"/>
          <w:szCs w:val="22"/>
        </w:rPr>
        <w:t>7</w:t>
      </w:r>
      <w:r w:rsidR="006A2F9B" w:rsidRPr="00135066">
        <w:rPr>
          <w:rFonts w:ascii="Arial" w:hAnsi="Arial" w:cs="Arial"/>
          <w:b/>
          <w:sz w:val="22"/>
          <w:szCs w:val="22"/>
        </w:rPr>
        <w:t>.</w:t>
      </w:r>
      <w:r w:rsidR="00A66385" w:rsidRPr="00135066">
        <w:rPr>
          <w:rFonts w:ascii="Arial" w:hAnsi="Arial" w:cs="Arial"/>
          <w:b/>
          <w:sz w:val="22"/>
          <w:szCs w:val="22"/>
        </w:rPr>
        <w:tab/>
      </w:r>
      <w:r w:rsidR="00321423" w:rsidRPr="00135066">
        <w:rPr>
          <w:rFonts w:ascii="Arial" w:hAnsi="Arial" w:cs="Arial"/>
          <w:b/>
          <w:sz w:val="22"/>
          <w:szCs w:val="22"/>
        </w:rPr>
        <w:t>C</w:t>
      </w:r>
      <w:r w:rsidR="007C4318" w:rsidRPr="00135066">
        <w:rPr>
          <w:rFonts w:ascii="Arial" w:hAnsi="Arial" w:cs="Arial"/>
          <w:b/>
          <w:sz w:val="22"/>
          <w:szCs w:val="22"/>
        </w:rPr>
        <w:t>onclusion</w:t>
      </w:r>
      <w:r w:rsidR="00321423" w:rsidRPr="00135066">
        <w:rPr>
          <w:rFonts w:ascii="Arial" w:hAnsi="Arial" w:cs="Arial"/>
          <w:b/>
          <w:sz w:val="22"/>
          <w:szCs w:val="22"/>
        </w:rPr>
        <w:t>s</w:t>
      </w:r>
      <w:r w:rsidR="0053746A" w:rsidRPr="00135066">
        <w:rPr>
          <w:rFonts w:ascii="Arial" w:hAnsi="Arial" w:cs="Arial"/>
          <w:b/>
          <w:sz w:val="22"/>
          <w:szCs w:val="22"/>
        </w:rPr>
        <w:t xml:space="preserve"> </w:t>
      </w:r>
    </w:p>
    <w:p w14:paraId="73F1436E" w14:textId="77777777" w:rsidR="00F17CDA" w:rsidRPr="00135066" w:rsidRDefault="00F17CDA" w:rsidP="002A35D2">
      <w:pPr>
        <w:rPr>
          <w:rFonts w:ascii="Arial" w:hAnsi="Arial" w:cs="Arial"/>
          <w:b/>
          <w:sz w:val="22"/>
          <w:szCs w:val="22"/>
        </w:rPr>
      </w:pPr>
    </w:p>
    <w:p w14:paraId="09B4BC64" w14:textId="5B0F4B10" w:rsidR="00D57AC2" w:rsidRPr="00135066" w:rsidRDefault="00D57AC2" w:rsidP="00D57AC2">
      <w:pPr>
        <w:ind w:left="709"/>
        <w:rPr>
          <w:rFonts w:ascii="Arial" w:hAnsi="Arial" w:cs="Arial"/>
          <w:sz w:val="22"/>
          <w:szCs w:val="22"/>
        </w:rPr>
      </w:pPr>
      <w:r w:rsidRPr="00135066">
        <w:rPr>
          <w:rFonts w:ascii="Arial" w:hAnsi="Arial" w:cs="Arial"/>
          <w:sz w:val="22"/>
          <w:szCs w:val="22"/>
        </w:rPr>
        <w:t xml:space="preserve">This paper </w:t>
      </w:r>
      <w:r w:rsidR="00E35700" w:rsidRPr="00135066">
        <w:rPr>
          <w:rFonts w:ascii="Arial" w:hAnsi="Arial" w:cs="Arial"/>
          <w:sz w:val="22"/>
          <w:szCs w:val="22"/>
        </w:rPr>
        <w:t>updates</w:t>
      </w:r>
      <w:r w:rsidR="000E3352" w:rsidRPr="00135066">
        <w:rPr>
          <w:rFonts w:ascii="Arial" w:hAnsi="Arial" w:cs="Arial"/>
          <w:sz w:val="22"/>
          <w:szCs w:val="22"/>
        </w:rPr>
        <w:t xml:space="preserve"> </w:t>
      </w:r>
      <w:r w:rsidR="009E7CD7" w:rsidRPr="00135066">
        <w:rPr>
          <w:rFonts w:ascii="Arial" w:hAnsi="Arial" w:cs="Arial"/>
          <w:sz w:val="22"/>
          <w:szCs w:val="22"/>
        </w:rPr>
        <w:t xml:space="preserve">and consults with </w:t>
      </w:r>
      <w:r w:rsidRPr="00135066">
        <w:rPr>
          <w:rFonts w:ascii="Arial" w:hAnsi="Arial" w:cs="Arial"/>
          <w:sz w:val="22"/>
          <w:szCs w:val="22"/>
        </w:rPr>
        <w:t xml:space="preserve">Schools Forum </w:t>
      </w:r>
      <w:r w:rsidR="009E7CD7" w:rsidRPr="00135066">
        <w:rPr>
          <w:rFonts w:ascii="Arial" w:hAnsi="Arial" w:cs="Arial"/>
          <w:sz w:val="22"/>
          <w:szCs w:val="22"/>
        </w:rPr>
        <w:t xml:space="preserve">on the </w:t>
      </w:r>
      <w:r w:rsidR="007F05C2" w:rsidRPr="00135066">
        <w:rPr>
          <w:rFonts w:ascii="Arial" w:hAnsi="Arial" w:cs="Arial"/>
          <w:sz w:val="22"/>
          <w:szCs w:val="22"/>
        </w:rPr>
        <w:t>proposed funding arrangements for early years for 20</w:t>
      </w:r>
      <w:r w:rsidR="005E7389" w:rsidRPr="00135066">
        <w:rPr>
          <w:rFonts w:ascii="Arial" w:hAnsi="Arial" w:cs="Arial"/>
          <w:sz w:val="22"/>
          <w:szCs w:val="22"/>
        </w:rPr>
        <w:t>2</w:t>
      </w:r>
      <w:r w:rsidR="0057477A" w:rsidRPr="00135066">
        <w:rPr>
          <w:rFonts w:ascii="Arial" w:hAnsi="Arial" w:cs="Arial"/>
          <w:sz w:val="22"/>
          <w:szCs w:val="22"/>
        </w:rPr>
        <w:t>4</w:t>
      </w:r>
      <w:r w:rsidR="007F05C2" w:rsidRPr="00135066">
        <w:rPr>
          <w:rFonts w:ascii="Arial" w:hAnsi="Arial" w:cs="Arial"/>
          <w:sz w:val="22"/>
          <w:szCs w:val="22"/>
        </w:rPr>
        <w:t>-</w:t>
      </w:r>
      <w:r w:rsidR="00D96D6C" w:rsidRPr="00135066">
        <w:rPr>
          <w:rFonts w:ascii="Arial" w:hAnsi="Arial" w:cs="Arial"/>
          <w:sz w:val="22"/>
          <w:szCs w:val="22"/>
        </w:rPr>
        <w:t>2</w:t>
      </w:r>
      <w:r w:rsidR="00E33792">
        <w:rPr>
          <w:rFonts w:ascii="Arial" w:hAnsi="Arial" w:cs="Arial"/>
          <w:sz w:val="22"/>
          <w:szCs w:val="22"/>
        </w:rPr>
        <w:t>5</w:t>
      </w:r>
      <w:r w:rsidR="005E7389" w:rsidRPr="00135066">
        <w:rPr>
          <w:rFonts w:ascii="Arial" w:hAnsi="Arial" w:cs="Arial"/>
          <w:sz w:val="22"/>
          <w:szCs w:val="22"/>
        </w:rPr>
        <w:t>.</w:t>
      </w:r>
    </w:p>
    <w:p w14:paraId="75ABEB51" w14:textId="77777777" w:rsidR="00255E69" w:rsidRPr="00135066" w:rsidRDefault="00255E69" w:rsidP="00D57AC2">
      <w:pPr>
        <w:ind w:left="709"/>
        <w:rPr>
          <w:rFonts w:ascii="Arial" w:hAnsi="Arial" w:cs="Arial"/>
          <w:sz w:val="22"/>
          <w:szCs w:val="22"/>
        </w:rPr>
      </w:pPr>
    </w:p>
    <w:p w14:paraId="5F6F7BF5" w14:textId="77777777" w:rsidR="008914CD" w:rsidRPr="00135066" w:rsidRDefault="008914CD" w:rsidP="002A35D2">
      <w:pPr>
        <w:rPr>
          <w:rFonts w:ascii="Arial" w:hAnsi="Arial" w:cs="Arial"/>
          <w:b/>
          <w:sz w:val="22"/>
          <w:szCs w:val="22"/>
        </w:rPr>
      </w:pPr>
    </w:p>
    <w:p w14:paraId="52F357D2" w14:textId="48DCA538" w:rsidR="007B408E" w:rsidRPr="00135066" w:rsidRDefault="00B82126" w:rsidP="002A35D2">
      <w:pPr>
        <w:rPr>
          <w:rFonts w:ascii="Arial" w:hAnsi="Arial" w:cs="Arial"/>
          <w:b/>
          <w:sz w:val="22"/>
          <w:szCs w:val="22"/>
        </w:rPr>
      </w:pPr>
      <w:r w:rsidRPr="00135066">
        <w:rPr>
          <w:rFonts w:ascii="Arial" w:hAnsi="Arial" w:cs="Arial"/>
          <w:b/>
          <w:sz w:val="22"/>
          <w:szCs w:val="22"/>
        </w:rPr>
        <w:t>1</w:t>
      </w:r>
      <w:r w:rsidR="00110D0B" w:rsidRPr="00135066">
        <w:rPr>
          <w:rFonts w:ascii="Arial" w:hAnsi="Arial" w:cs="Arial"/>
          <w:b/>
          <w:sz w:val="22"/>
          <w:szCs w:val="22"/>
        </w:rPr>
        <w:t>8</w:t>
      </w:r>
      <w:r w:rsidR="00A66385" w:rsidRPr="00135066">
        <w:rPr>
          <w:rFonts w:ascii="Arial" w:hAnsi="Arial" w:cs="Arial"/>
          <w:b/>
          <w:sz w:val="22"/>
          <w:szCs w:val="22"/>
        </w:rPr>
        <w:t>.</w:t>
      </w:r>
      <w:r w:rsidR="00A66385" w:rsidRPr="00135066">
        <w:rPr>
          <w:rFonts w:ascii="Arial" w:hAnsi="Arial" w:cs="Arial"/>
          <w:b/>
          <w:sz w:val="22"/>
          <w:szCs w:val="22"/>
        </w:rPr>
        <w:tab/>
      </w:r>
      <w:r w:rsidR="007B408E" w:rsidRPr="00135066">
        <w:rPr>
          <w:rFonts w:ascii="Arial" w:hAnsi="Arial" w:cs="Arial"/>
          <w:b/>
          <w:sz w:val="22"/>
          <w:szCs w:val="22"/>
        </w:rPr>
        <w:t>Contact Details of Lead Officer</w:t>
      </w:r>
      <w:r w:rsidR="00332292" w:rsidRPr="00135066">
        <w:rPr>
          <w:rFonts w:ascii="Arial" w:hAnsi="Arial" w:cs="Arial"/>
          <w:b/>
          <w:sz w:val="22"/>
          <w:szCs w:val="22"/>
        </w:rPr>
        <w:t xml:space="preserve">/Author </w:t>
      </w:r>
    </w:p>
    <w:p w14:paraId="5C7CE9C1" w14:textId="77777777" w:rsidR="00255E69" w:rsidRPr="00135066" w:rsidRDefault="00255E69" w:rsidP="002A35D2">
      <w:pPr>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7B408E" w:rsidRPr="00135066" w14:paraId="7DD7623C" w14:textId="77777777" w:rsidTr="008E6D0A">
        <w:trPr>
          <w:trHeight w:val="3620"/>
        </w:trPr>
        <w:tc>
          <w:tcPr>
            <w:tcW w:w="9149" w:type="dxa"/>
            <w:shd w:val="clear" w:color="auto" w:fill="auto"/>
          </w:tcPr>
          <w:p w14:paraId="3F20827B" w14:textId="77777777" w:rsidR="004A3D03" w:rsidRPr="00135066" w:rsidRDefault="004A3D03" w:rsidP="004A3D03">
            <w:pPr>
              <w:rPr>
                <w:rFonts w:ascii="Arial" w:hAnsi="Arial" w:cs="Arial"/>
                <w:sz w:val="22"/>
                <w:szCs w:val="22"/>
              </w:rPr>
            </w:pPr>
          </w:p>
          <w:p w14:paraId="683749FA" w14:textId="388754E3" w:rsidR="006B4C9F" w:rsidRPr="00135066" w:rsidRDefault="006B4C9F" w:rsidP="006B4C9F">
            <w:pPr>
              <w:rPr>
                <w:rFonts w:ascii="Arial" w:hAnsi="Arial" w:cs="Arial"/>
                <w:sz w:val="22"/>
                <w:szCs w:val="22"/>
              </w:rPr>
            </w:pPr>
            <w:r w:rsidRPr="00135066">
              <w:rPr>
                <w:rFonts w:ascii="Arial" w:hAnsi="Arial" w:cs="Arial"/>
                <w:sz w:val="22"/>
                <w:szCs w:val="22"/>
              </w:rPr>
              <w:t xml:space="preserve">If you have any queries or comments in advance of the </w:t>
            </w:r>
            <w:r w:rsidR="00865F6E" w:rsidRPr="00135066">
              <w:rPr>
                <w:rFonts w:ascii="Arial" w:hAnsi="Arial" w:cs="Arial"/>
                <w:sz w:val="22"/>
                <w:szCs w:val="22"/>
              </w:rPr>
              <w:t>schools</w:t>
            </w:r>
            <w:r w:rsidRPr="00135066">
              <w:rPr>
                <w:rFonts w:ascii="Arial" w:hAnsi="Arial" w:cs="Arial"/>
                <w:sz w:val="22"/>
                <w:szCs w:val="22"/>
              </w:rPr>
              <w:t xml:space="preserve"> Forum meeting about this report, please contact: </w:t>
            </w:r>
          </w:p>
          <w:p w14:paraId="2C1DE446" w14:textId="77777777" w:rsidR="006B4C9F" w:rsidRPr="00135066" w:rsidRDefault="006B4C9F" w:rsidP="006B4C9F">
            <w:pPr>
              <w:rPr>
                <w:rFonts w:ascii="Arial" w:hAnsi="Arial" w:cs="Arial"/>
                <w:sz w:val="22"/>
                <w:szCs w:val="22"/>
              </w:rPr>
            </w:pPr>
          </w:p>
          <w:p w14:paraId="11CB0CDA" w14:textId="1C2ADF71" w:rsidR="006B4C9F" w:rsidRPr="00135066" w:rsidRDefault="006B4C9F" w:rsidP="006B4C9F">
            <w:pPr>
              <w:pStyle w:val="Default"/>
              <w:rPr>
                <w:sz w:val="22"/>
                <w:szCs w:val="22"/>
              </w:rPr>
            </w:pPr>
            <w:r w:rsidRPr="00135066">
              <w:rPr>
                <w:sz w:val="22"/>
                <w:szCs w:val="22"/>
              </w:rPr>
              <w:t xml:space="preserve">Name: </w:t>
            </w:r>
            <w:r w:rsidR="0057477A" w:rsidRPr="00135066">
              <w:rPr>
                <w:sz w:val="22"/>
                <w:szCs w:val="22"/>
              </w:rPr>
              <w:t>Ohaz Ikedionu</w:t>
            </w:r>
            <w:r w:rsidRPr="00135066">
              <w:rPr>
                <w:sz w:val="22"/>
                <w:szCs w:val="22"/>
              </w:rPr>
              <w:t xml:space="preserve">, </w:t>
            </w:r>
            <w:r w:rsidR="0057477A" w:rsidRPr="00135066">
              <w:rPr>
                <w:sz w:val="22"/>
                <w:szCs w:val="22"/>
              </w:rPr>
              <w:t>Accountant – Education</w:t>
            </w:r>
          </w:p>
          <w:p w14:paraId="0B1A8772" w14:textId="0E1AFF89" w:rsidR="006B4C9F" w:rsidRPr="00135066" w:rsidRDefault="006B4C9F" w:rsidP="006B4C9F">
            <w:pPr>
              <w:rPr>
                <w:rFonts w:ascii="Arial" w:hAnsi="Arial" w:cs="Arial"/>
                <w:sz w:val="22"/>
                <w:szCs w:val="22"/>
              </w:rPr>
            </w:pPr>
            <w:r w:rsidRPr="00135066">
              <w:rPr>
                <w:rFonts w:ascii="Arial" w:hAnsi="Arial" w:cs="Arial"/>
                <w:sz w:val="22"/>
                <w:szCs w:val="22"/>
              </w:rPr>
              <w:t xml:space="preserve">Email Address: </w:t>
            </w:r>
            <w:hyperlink r:id="rId14" w:history="1">
              <w:r w:rsidR="0057477A" w:rsidRPr="00135066">
                <w:rPr>
                  <w:rStyle w:val="Hyperlink"/>
                  <w:rFonts w:ascii="Arial" w:hAnsi="Arial" w:cs="Arial"/>
                  <w:sz w:val="22"/>
                  <w:szCs w:val="22"/>
                </w:rPr>
                <w:t>ohaz.ikedionu@oxfordshire.gov.uk</w:t>
              </w:r>
            </w:hyperlink>
          </w:p>
          <w:p w14:paraId="13CAC9A1" w14:textId="77777777" w:rsidR="006B4C9F" w:rsidRPr="00135066" w:rsidRDefault="006B4C9F" w:rsidP="006B4C9F">
            <w:pPr>
              <w:rPr>
                <w:rFonts w:ascii="Arial" w:hAnsi="Arial" w:cs="Arial"/>
                <w:sz w:val="22"/>
                <w:szCs w:val="22"/>
              </w:rPr>
            </w:pPr>
          </w:p>
          <w:p w14:paraId="65A5D537" w14:textId="30470D75" w:rsidR="006B4C9F" w:rsidRPr="00135066" w:rsidRDefault="006B4C9F" w:rsidP="006B4C9F">
            <w:pPr>
              <w:rPr>
                <w:rFonts w:ascii="Arial" w:hAnsi="Arial" w:cs="Arial"/>
                <w:sz w:val="22"/>
                <w:szCs w:val="22"/>
              </w:rPr>
            </w:pPr>
            <w:r w:rsidRPr="00135066">
              <w:rPr>
                <w:rFonts w:ascii="Arial" w:hAnsi="Arial" w:cs="Arial"/>
                <w:sz w:val="22"/>
                <w:szCs w:val="22"/>
              </w:rPr>
              <w:t xml:space="preserve">Name: </w:t>
            </w:r>
            <w:r w:rsidR="0057477A" w:rsidRPr="00135066">
              <w:rPr>
                <w:rFonts w:ascii="Arial" w:hAnsi="Arial" w:cs="Arial"/>
                <w:sz w:val="22"/>
                <w:szCs w:val="22"/>
              </w:rPr>
              <w:t>Danny Doherty</w:t>
            </w:r>
            <w:r w:rsidRPr="00135066">
              <w:rPr>
                <w:rFonts w:ascii="Arial" w:hAnsi="Arial" w:cs="Arial"/>
                <w:sz w:val="22"/>
                <w:szCs w:val="22"/>
              </w:rPr>
              <w:t>, Finance Business Partner, Children’s Services</w:t>
            </w:r>
          </w:p>
          <w:p w14:paraId="3FC29346" w14:textId="4FC7BFDC" w:rsidR="006B4C9F" w:rsidRPr="00135066" w:rsidRDefault="006B4C9F" w:rsidP="006B4C9F">
            <w:pPr>
              <w:rPr>
                <w:rFonts w:ascii="Arial" w:hAnsi="Arial" w:cs="Arial"/>
                <w:sz w:val="22"/>
                <w:szCs w:val="22"/>
              </w:rPr>
            </w:pPr>
            <w:r w:rsidRPr="00135066">
              <w:rPr>
                <w:rFonts w:ascii="Arial" w:hAnsi="Arial" w:cs="Arial"/>
                <w:sz w:val="22"/>
                <w:szCs w:val="22"/>
              </w:rPr>
              <w:t xml:space="preserve">Email Address: </w:t>
            </w:r>
            <w:hyperlink r:id="rId15" w:history="1">
              <w:r w:rsidR="0057477A" w:rsidRPr="00135066">
                <w:rPr>
                  <w:rStyle w:val="Hyperlink"/>
                  <w:rFonts w:ascii="Arial" w:hAnsi="Arial" w:cs="Arial"/>
                  <w:sz w:val="22"/>
                  <w:szCs w:val="22"/>
                </w:rPr>
                <w:t>d</w:t>
              </w:r>
              <w:r w:rsidR="0057477A" w:rsidRPr="00135066">
                <w:rPr>
                  <w:rStyle w:val="Hyperlink"/>
                  <w:sz w:val="22"/>
                  <w:szCs w:val="22"/>
                </w:rPr>
                <w:t>anny.doherty</w:t>
              </w:r>
              <w:r w:rsidR="0057477A" w:rsidRPr="00135066">
                <w:rPr>
                  <w:rStyle w:val="Hyperlink"/>
                  <w:rFonts w:ascii="Arial" w:hAnsi="Arial" w:cs="Arial"/>
                  <w:sz w:val="22"/>
                  <w:szCs w:val="22"/>
                </w:rPr>
                <w:t>@oxfordshire.gov.uk</w:t>
              </w:r>
            </w:hyperlink>
          </w:p>
          <w:p w14:paraId="084FF0D9" w14:textId="77777777" w:rsidR="008914CD" w:rsidRPr="00135066" w:rsidRDefault="008914CD" w:rsidP="00ED1A1B">
            <w:pPr>
              <w:rPr>
                <w:rFonts w:ascii="Arial" w:hAnsi="Arial" w:cs="Arial"/>
                <w:sz w:val="22"/>
                <w:szCs w:val="22"/>
              </w:rPr>
            </w:pPr>
          </w:p>
        </w:tc>
      </w:tr>
    </w:tbl>
    <w:p w14:paraId="4AE09AD9" w14:textId="7EA8A92B" w:rsidR="00741B19" w:rsidRPr="00135066" w:rsidRDefault="00741B19" w:rsidP="00945BA0">
      <w:pPr>
        <w:rPr>
          <w:rFonts w:ascii="Arial" w:hAnsi="Arial" w:cs="Arial"/>
          <w:noProof/>
          <w:sz w:val="22"/>
          <w:szCs w:val="22"/>
          <w:lang w:eastAsia="en-GB"/>
        </w:rPr>
      </w:pPr>
    </w:p>
    <w:p w14:paraId="09698580" w14:textId="77777777" w:rsidR="00C06BF5" w:rsidRDefault="00741B19">
      <w:pPr>
        <w:rPr>
          <w:rFonts w:ascii="Arial" w:hAnsi="Arial" w:cs="Arial"/>
          <w:noProof/>
          <w:sz w:val="22"/>
          <w:szCs w:val="22"/>
          <w:lang w:eastAsia="en-GB"/>
        </w:rPr>
        <w:sectPr w:rsidR="00C06BF5" w:rsidSect="00D454CE">
          <w:pgSz w:w="11907" w:h="16840" w:code="9"/>
          <w:pgMar w:top="1276" w:right="720" w:bottom="720" w:left="1134" w:header="709" w:footer="709" w:gutter="0"/>
          <w:cols w:space="708"/>
          <w:docGrid w:linePitch="360"/>
        </w:sectPr>
      </w:pPr>
      <w:r w:rsidRPr="00135066">
        <w:rPr>
          <w:rFonts w:ascii="Arial" w:hAnsi="Arial" w:cs="Arial"/>
          <w:noProof/>
          <w:sz w:val="22"/>
          <w:szCs w:val="22"/>
          <w:lang w:eastAsia="en-GB"/>
        </w:rPr>
        <w:br w:type="page"/>
      </w:r>
    </w:p>
    <w:p w14:paraId="672F4CC5" w14:textId="77777777" w:rsidR="00741B19" w:rsidRPr="00135066" w:rsidRDefault="00741B19">
      <w:pPr>
        <w:rPr>
          <w:rFonts w:ascii="Arial" w:hAnsi="Arial" w:cs="Arial"/>
          <w:noProof/>
          <w:sz w:val="22"/>
          <w:szCs w:val="22"/>
          <w:lang w:eastAsia="en-GB"/>
        </w:rPr>
      </w:pPr>
    </w:p>
    <w:p w14:paraId="4E9E3C9D" w14:textId="10A7441B" w:rsidR="00FB0CD0" w:rsidRPr="00BB4C57" w:rsidRDefault="00FB0CD0" w:rsidP="00FB0CD0">
      <w:pPr>
        <w:jc w:val="center"/>
        <w:rPr>
          <w:rFonts w:ascii="Arial" w:eastAsia="Calibri" w:hAnsi="Arial" w:cs="Arial"/>
          <w:b/>
          <w:u w:val="single"/>
        </w:rPr>
      </w:pPr>
      <w:r w:rsidRPr="00BB4C57">
        <w:rPr>
          <w:rFonts w:ascii="Arial" w:eastAsia="Calibri" w:hAnsi="Arial" w:cs="Arial"/>
          <w:b/>
          <w:u w:val="single"/>
        </w:rPr>
        <w:t xml:space="preserve">Annex </w:t>
      </w:r>
      <w:r w:rsidR="00753156" w:rsidRPr="00BB4C57">
        <w:rPr>
          <w:rFonts w:ascii="Arial" w:eastAsia="Calibri" w:hAnsi="Arial" w:cs="Arial"/>
          <w:b/>
          <w:u w:val="single"/>
        </w:rPr>
        <w:t>1</w:t>
      </w:r>
      <w:r w:rsidRPr="00BB4C57">
        <w:rPr>
          <w:rFonts w:ascii="Arial" w:eastAsia="Calibri" w:hAnsi="Arial" w:cs="Arial"/>
          <w:b/>
          <w:u w:val="single"/>
        </w:rPr>
        <w:t>: Early Years Funding Formula 202</w:t>
      </w:r>
      <w:r w:rsidR="00BB4C57" w:rsidRPr="00BB4C57">
        <w:rPr>
          <w:rFonts w:ascii="Arial" w:eastAsia="Calibri" w:hAnsi="Arial" w:cs="Arial"/>
          <w:b/>
          <w:u w:val="single"/>
        </w:rPr>
        <w:t>4</w:t>
      </w:r>
      <w:r w:rsidRPr="00BB4C57">
        <w:rPr>
          <w:rFonts w:ascii="Arial" w:eastAsia="Calibri" w:hAnsi="Arial" w:cs="Arial"/>
          <w:b/>
          <w:u w:val="single"/>
        </w:rPr>
        <w:t>-2</w:t>
      </w:r>
      <w:r w:rsidR="00BB4C57" w:rsidRPr="00BB4C57">
        <w:rPr>
          <w:rFonts w:ascii="Arial" w:eastAsia="Calibri" w:hAnsi="Arial" w:cs="Arial"/>
          <w:b/>
          <w:u w:val="single"/>
        </w:rPr>
        <w:t>5</w:t>
      </w:r>
      <w:r w:rsidRPr="00BB4C57">
        <w:rPr>
          <w:rFonts w:ascii="Arial" w:eastAsia="Calibri" w:hAnsi="Arial" w:cs="Arial"/>
          <w:b/>
          <w:u w:val="single"/>
        </w:rPr>
        <w:t xml:space="preserve"> Retained </w:t>
      </w:r>
      <w:r w:rsidR="00865F6E" w:rsidRPr="00BB4C57">
        <w:rPr>
          <w:rFonts w:ascii="Arial" w:eastAsia="Calibri" w:hAnsi="Arial" w:cs="Arial"/>
          <w:b/>
          <w:u w:val="single"/>
        </w:rPr>
        <w:t>funding.</w:t>
      </w:r>
    </w:p>
    <w:p w14:paraId="2E5F3CDA" w14:textId="3B10AEB5" w:rsidR="00FB0CD0" w:rsidRPr="00BB4C57" w:rsidRDefault="00FB0CD0" w:rsidP="00BB4C57">
      <w:pPr>
        <w:pStyle w:val="Heading1"/>
        <w:numPr>
          <w:ilvl w:val="0"/>
          <w:numId w:val="34"/>
        </w:numPr>
        <w:ind w:left="851" w:hanging="851"/>
      </w:pPr>
      <w:r w:rsidRPr="00BB4C57">
        <w:t xml:space="preserve">Introduction  </w:t>
      </w:r>
    </w:p>
    <w:p w14:paraId="33966F6C" w14:textId="523A9794" w:rsidR="00FB0CD0" w:rsidRPr="00BB4C57" w:rsidRDefault="00FB0CD0" w:rsidP="00416BEF">
      <w:pPr>
        <w:pStyle w:val="Heading2"/>
      </w:pPr>
      <w:r w:rsidRPr="00BB4C57">
        <w:t xml:space="preserve">This report includes the additional detail on expenditure requested by School Forum Schools &amp; High Needs Sub-committee in 2020. </w:t>
      </w:r>
    </w:p>
    <w:p w14:paraId="69FF7779" w14:textId="0808A228" w:rsidR="00FB0CD0" w:rsidRPr="00BB4C57" w:rsidRDefault="00FB0CD0" w:rsidP="00BB4C57">
      <w:pPr>
        <w:pStyle w:val="Heading1"/>
      </w:pPr>
      <w:r w:rsidRPr="00BB4C57">
        <w:t xml:space="preserve">Centrally Retained Funding </w:t>
      </w:r>
    </w:p>
    <w:p w14:paraId="2D79D222" w14:textId="5BC94FC5" w:rsidR="00FB0CD0" w:rsidRPr="00416BEF" w:rsidRDefault="00FB0CD0" w:rsidP="00416BEF">
      <w:pPr>
        <w:pStyle w:val="Heading2"/>
      </w:pPr>
      <w:r w:rsidRPr="00416BEF">
        <w:t xml:space="preserve">The main report sets out the statutory context. </w:t>
      </w:r>
    </w:p>
    <w:p w14:paraId="6D26961E" w14:textId="550615C7" w:rsidR="00FB0CD0" w:rsidRPr="00BB4C57" w:rsidRDefault="00FB0CD0" w:rsidP="00416BEF">
      <w:pPr>
        <w:pStyle w:val="Heading2"/>
      </w:pPr>
      <w:r w:rsidRPr="00BB4C57">
        <w:t>The operational guidance says that the “5%” could include the following:</w:t>
      </w:r>
    </w:p>
    <w:p w14:paraId="20951F8C" w14:textId="77777777" w:rsidR="00FB0CD0" w:rsidRPr="00BB4C57" w:rsidRDefault="00FB0CD0" w:rsidP="00BB4C57">
      <w:pPr>
        <w:numPr>
          <w:ilvl w:val="0"/>
          <w:numId w:val="2"/>
        </w:numPr>
        <w:suppressAutoHyphens/>
        <w:autoSpaceDN w:val="0"/>
        <w:spacing w:after="120"/>
        <w:ind w:left="1418" w:hanging="545"/>
        <w:textAlignment w:val="baseline"/>
        <w:rPr>
          <w:rFonts w:ascii="Arial" w:hAnsi="Arial" w:cs="Arial"/>
        </w:rPr>
      </w:pPr>
      <w:r w:rsidRPr="00BB4C57">
        <w:rPr>
          <w:rFonts w:ascii="Arial" w:hAnsi="Arial" w:cs="Arial"/>
        </w:rPr>
        <w:t>centrally retained funding (for central services or services in-kind, including specialist SEND services)</w:t>
      </w:r>
    </w:p>
    <w:p w14:paraId="13E7F4EF" w14:textId="4A773182" w:rsidR="00FB0CD0" w:rsidRPr="00BB4C57" w:rsidRDefault="00FB0CD0" w:rsidP="00BB4C57">
      <w:pPr>
        <w:numPr>
          <w:ilvl w:val="0"/>
          <w:numId w:val="2"/>
        </w:numPr>
        <w:suppressAutoHyphens/>
        <w:autoSpaceDN w:val="0"/>
        <w:spacing w:after="120"/>
        <w:ind w:left="1418" w:hanging="545"/>
        <w:textAlignment w:val="baseline"/>
        <w:rPr>
          <w:rFonts w:ascii="Arial" w:hAnsi="Arial" w:cs="Arial"/>
        </w:rPr>
      </w:pPr>
      <w:r w:rsidRPr="00BB4C57">
        <w:rPr>
          <w:rFonts w:ascii="Arial" w:hAnsi="Arial" w:cs="Arial"/>
        </w:rPr>
        <w:t xml:space="preserve">transfer of any funding to </w:t>
      </w:r>
      <w:r w:rsidR="00612234" w:rsidRPr="00BB4C57">
        <w:rPr>
          <w:rFonts w:ascii="Arial" w:hAnsi="Arial" w:cs="Arial"/>
        </w:rPr>
        <w:t>2-year-olds</w:t>
      </w:r>
    </w:p>
    <w:p w14:paraId="44AC3BB5" w14:textId="0210F478" w:rsidR="00FB0CD0" w:rsidRPr="00BB4C57" w:rsidRDefault="00FB0CD0" w:rsidP="00BB4C57">
      <w:pPr>
        <w:numPr>
          <w:ilvl w:val="0"/>
          <w:numId w:val="2"/>
        </w:numPr>
        <w:suppressAutoHyphens/>
        <w:autoSpaceDN w:val="0"/>
        <w:spacing w:after="120"/>
        <w:ind w:left="1418" w:hanging="545"/>
        <w:textAlignment w:val="baseline"/>
        <w:rPr>
          <w:rFonts w:ascii="Arial" w:hAnsi="Arial" w:cs="Arial"/>
        </w:rPr>
      </w:pPr>
      <w:r w:rsidRPr="00BB4C57">
        <w:rPr>
          <w:rFonts w:ascii="Arial" w:hAnsi="Arial" w:cs="Arial"/>
        </w:rPr>
        <w:t xml:space="preserve">any extra hours that local authorities choose to fund in addition to the government entitlement hours for </w:t>
      </w:r>
      <w:r w:rsidR="00612234" w:rsidRPr="00BB4C57">
        <w:rPr>
          <w:rFonts w:ascii="Arial" w:hAnsi="Arial" w:cs="Arial"/>
        </w:rPr>
        <w:t>3- and 4-</w:t>
      </w:r>
      <w:r w:rsidR="00865F6E" w:rsidRPr="00BB4C57">
        <w:rPr>
          <w:rFonts w:ascii="Arial" w:hAnsi="Arial" w:cs="Arial"/>
        </w:rPr>
        <w:t>year-olds.</w:t>
      </w:r>
    </w:p>
    <w:p w14:paraId="1E7B6227" w14:textId="77777777" w:rsidR="00FB0CD0" w:rsidRPr="00BB4C57" w:rsidRDefault="00FB0CD0" w:rsidP="00BB4C57">
      <w:pPr>
        <w:numPr>
          <w:ilvl w:val="0"/>
          <w:numId w:val="2"/>
        </w:numPr>
        <w:suppressAutoHyphens/>
        <w:autoSpaceDN w:val="0"/>
        <w:spacing w:after="120"/>
        <w:ind w:left="1418" w:hanging="545"/>
        <w:textAlignment w:val="baseline"/>
        <w:rPr>
          <w:rFonts w:ascii="Arial" w:hAnsi="Arial" w:cs="Arial"/>
        </w:rPr>
      </w:pPr>
      <w:r w:rsidRPr="00BB4C57">
        <w:rPr>
          <w:rFonts w:ascii="Arial" w:hAnsi="Arial" w:cs="Arial"/>
        </w:rPr>
        <w:t>any funding movement out of the early years block</w:t>
      </w:r>
    </w:p>
    <w:p w14:paraId="11F21536" w14:textId="2DCB14AA" w:rsidR="00FB0CD0" w:rsidRPr="00BB4C57" w:rsidRDefault="00FB0CD0" w:rsidP="00416BEF">
      <w:pPr>
        <w:pStyle w:val="Heading2"/>
      </w:pPr>
      <w:r w:rsidRPr="00BB4C57">
        <w:t xml:space="preserve">The table below summarises the retained services </w:t>
      </w:r>
      <w:r w:rsidR="00865F6E" w:rsidRPr="00BB4C57">
        <w:t>functions.</w:t>
      </w:r>
    </w:p>
    <w:p w14:paraId="2B4E8C1F" w14:textId="77777777" w:rsidR="00BB4C57" w:rsidRPr="00BB4C57" w:rsidRDefault="00BB4C57" w:rsidP="00BB4C57">
      <w:pPr>
        <w:ind w:left="1418"/>
        <w:rPr>
          <w:rFonts w:ascii="Arial" w:hAnsi="Arial" w:cs="Arial"/>
        </w:rPr>
      </w:pPr>
      <w:r w:rsidRPr="00BB4C57">
        <w:rPr>
          <w:rFonts w:ascii="Arial" w:hAnsi="Arial" w:cs="Arial"/>
          <w:noProof/>
        </w:rPr>
        <w:drawing>
          <wp:anchor distT="0" distB="0" distL="114300" distR="114300" simplePos="0" relativeHeight="251661312" behindDoc="0" locked="0" layoutInCell="1" allowOverlap="1" wp14:anchorId="7F6245E4" wp14:editId="62DCC959">
            <wp:simplePos x="0" y="0"/>
            <wp:positionH relativeFrom="margin">
              <wp:align>left</wp:align>
            </wp:positionH>
            <wp:positionV relativeFrom="paragraph">
              <wp:posOffset>221035</wp:posOffset>
            </wp:positionV>
            <wp:extent cx="6376670" cy="2600325"/>
            <wp:effectExtent l="0" t="0" r="5080" b="9525"/>
            <wp:wrapTopAndBottom/>
            <wp:docPr id="1627364215" name="Picture 1627364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364215" name="Picture 162736421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6670" cy="2600325"/>
                    </a:xfrm>
                    <a:prstGeom prst="rect">
                      <a:avLst/>
                    </a:prstGeom>
                    <a:noFill/>
                    <a:ln>
                      <a:noFill/>
                    </a:ln>
                  </pic:spPr>
                </pic:pic>
              </a:graphicData>
            </a:graphic>
          </wp:anchor>
        </w:drawing>
      </w:r>
    </w:p>
    <w:p w14:paraId="0F2460EF" w14:textId="77777777" w:rsidR="00FB0CD0" w:rsidRPr="00BB4C57" w:rsidRDefault="00FB0CD0" w:rsidP="00BB4C57">
      <w:pPr>
        <w:spacing w:after="120"/>
        <w:ind w:left="1500"/>
        <w:rPr>
          <w:rFonts w:ascii="Arial" w:hAnsi="Arial" w:cs="Arial"/>
          <w:highlight w:val="yellow"/>
        </w:rPr>
      </w:pPr>
    </w:p>
    <w:p w14:paraId="310FF422" w14:textId="77777777" w:rsidR="00BB4C57" w:rsidRDefault="00BB4C57" w:rsidP="00BB4C57">
      <w:pPr>
        <w:spacing w:after="120"/>
        <w:ind w:left="1500"/>
        <w:rPr>
          <w:rFonts w:ascii="Arial" w:hAnsi="Arial" w:cs="Arial"/>
          <w:highlight w:val="yellow"/>
        </w:rPr>
      </w:pPr>
    </w:p>
    <w:p w14:paraId="219B4771" w14:textId="77777777" w:rsidR="00C06BF5" w:rsidRDefault="00C06BF5" w:rsidP="00BB4C57">
      <w:pPr>
        <w:spacing w:after="120"/>
        <w:ind w:left="1500"/>
        <w:rPr>
          <w:rFonts w:ascii="Arial" w:hAnsi="Arial" w:cs="Arial"/>
          <w:highlight w:val="yellow"/>
        </w:rPr>
      </w:pPr>
    </w:p>
    <w:p w14:paraId="5C716CC1" w14:textId="77777777" w:rsidR="00C06BF5" w:rsidRDefault="00C06BF5" w:rsidP="00BB4C57">
      <w:pPr>
        <w:spacing w:after="120"/>
        <w:ind w:left="1500"/>
        <w:rPr>
          <w:rFonts w:ascii="Arial" w:hAnsi="Arial" w:cs="Arial"/>
          <w:highlight w:val="yellow"/>
        </w:rPr>
      </w:pPr>
    </w:p>
    <w:p w14:paraId="13DE4E60" w14:textId="77777777" w:rsidR="00C06BF5" w:rsidRDefault="00C06BF5" w:rsidP="00BB4C57">
      <w:pPr>
        <w:spacing w:after="120"/>
        <w:ind w:left="1500"/>
        <w:rPr>
          <w:rFonts w:ascii="Arial" w:hAnsi="Arial" w:cs="Arial"/>
          <w:highlight w:val="yellow"/>
        </w:rPr>
      </w:pPr>
    </w:p>
    <w:p w14:paraId="63DAEFED" w14:textId="77777777" w:rsidR="00C06BF5" w:rsidRDefault="00C06BF5" w:rsidP="00BB4C57">
      <w:pPr>
        <w:spacing w:after="120"/>
        <w:ind w:left="1500"/>
        <w:rPr>
          <w:rFonts w:ascii="Arial" w:hAnsi="Arial" w:cs="Arial"/>
          <w:highlight w:val="yellow"/>
        </w:rPr>
      </w:pPr>
    </w:p>
    <w:p w14:paraId="076730A5" w14:textId="77777777" w:rsidR="00C06BF5" w:rsidRDefault="00C06BF5" w:rsidP="00BB4C57">
      <w:pPr>
        <w:spacing w:after="120"/>
        <w:ind w:left="1500"/>
        <w:rPr>
          <w:rFonts w:ascii="Arial" w:hAnsi="Arial" w:cs="Arial"/>
          <w:highlight w:val="yellow"/>
        </w:rPr>
      </w:pPr>
    </w:p>
    <w:p w14:paraId="51EE1F59" w14:textId="77777777" w:rsidR="00C06BF5" w:rsidRDefault="00C06BF5" w:rsidP="00BB4C57">
      <w:pPr>
        <w:spacing w:after="120"/>
        <w:ind w:left="1500"/>
        <w:rPr>
          <w:rFonts w:ascii="Arial" w:hAnsi="Arial" w:cs="Arial"/>
          <w:highlight w:val="yellow"/>
        </w:rPr>
      </w:pPr>
    </w:p>
    <w:p w14:paraId="190BCB19" w14:textId="77777777" w:rsidR="00C06BF5" w:rsidRDefault="00C06BF5" w:rsidP="00BB4C57">
      <w:pPr>
        <w:spacing w:after="120"/>
        <w:ind w:left="1500"/>
        <w:rPr>
          <w:rFonts w:ascii="Arial" w:hAnsi="Arial" w:cs="Arial"/>
          <w:highlight w:val="yellow"/>
        </w:rPr>
      </w:pPr>
    </w:p>
    <w:p w14:paraId="3748542E" w14:textId="77777777" w:rsidR="00C06BF5" w:rsidRPr="00BB4C57" w:rsidRDefault="00C06BF5" w:rsidP="00BB4C57">
      <w:pPr>
        <w:spacing w:after="120"/>
        <w:ind w:left="1500"/>
        <w:rPr>
          <w:rFonts w:ascii="Arial" w:hAnsi="Arial" w:cs="Arial"/>
          <w:highlight w:val="yellow"/>
        </w:rPr>
      </w:pPr>
    </w:p>
    <w:p w14:paraId="62B369DB" w14:textId="77777777" w:rsidR="00FB0CD0" w:rsidRPr="00BB4C57" w:rsidRDefault="00FB0CD0" w:rsidP="00FB0CD0">
      <w:pPr>
        <w:ind w:left="720" w:hanging="720"/>
        <w:rPr>
          <w:rFonts w:ascii="Arial" w:hAnsi="Arial" w:cs="Arial"/>
        </w:rPr>
      </w:pPr>
    </w:p>
    <w:p w14:paraId="17F0E7D1" w14:textId="67F46A53" w:rsidR="00FB0CD0" w:rsidRPr="00BB4C57" w:rsidRDefault="00FB0CD0" w:rsidP="00BB4C57">
      <w:pPr>
        <w:pStyle w:val="Heading1"/>
      </w:pPr>
      <w:r w:rsidRPr="00BB4C57">
        <w:t xml:space="preserve">Early Years Centrally Retained expenditure and </w:t>
      </w:r>
      <w:r w:rsidR="00636BB4" w:rsidRPr="00BB4C57">
        <w:t>Outcomes.</w:t>
      </w:r>
      <w:r w:rsidRPr="00BB4C57">
        <w:t xml:space="preserve"> </w:t>
      </w:r>
    </w:p>
    <w:p w14:paraId="02D04DDC" w14:textId="3D708E7C" w:rsidR="00FB0CD0" w:rsidRPr="00416BEF" w:rsidRDefault="00FB0CD0" w:rsidP="00416BEF">
      <w:pPr>
        <w:pStyle w:val="Heading2"/>
        <w:rPr>
          <w:b/>
          <w:bCs/>
        </w:rPr>
      </w:pPr>
      <w:r w:rsidRPr="00416BEF">
        <w:rPr>
          <w:b/>
          <w:bCs/>
        </w:rPr>
        <w:t>Central LA Services – Early Years Quality Improvement Advisory Team</w:t>
      </w:r>
      <w:r w:rsidR="00C60917" w:rsidRPr="00416BEF">
        <w:rPr>
          <w:b/>
          <w:bCs/>
        </w:rPr>
        <w:t xml:space="preserve"> – January 202</w:t>
      </w:r>
      <w:r w:rsidR="006028A8" w:rsidRPr="00416BEF">
        <w:rPr>
          <w:b/>
          <w:bCs/>
        </w:rPr>
        <w:t>4</w:t>
      </w:r>
    </w:p>
    <w:p w14:paraId="2F689A32" w14:textId="77777777" w:rsidR="006028A8" w:rsidRPr="00416BEF" w:rsidRDefault="006028A8" w:rsidP="00416BEF">
      <w:pPr>
        <w:pStyle w:val="Heading3"/>
      </w:pPr>
      <w:r w:rsidRPr="00416BEF">
        <w:t xml:space="preserve">The Early Years Quality Improvement Team provides advice, support and challenge for schools, settings, childminders and wrap around childcare, to ensure the highest quality early education and care for Oxfordshire’s families. </w:t>
      </w:r>
      <w:hyperlink r:id="rId16" w:history="1">
        <w:r w:rsidRPr="00416BEF">
          <w:rPr>
            <w:rStyle w:val="Hyperlink"/>
            <w:color w:val="auto"/>
            <w:u w:val="none"/>
          </w:rPr>
          <w:t>Welcome to Oxfordshire Early Years</w:t>
        </w:r>
      </w:hyperlink>
      <w:r w:rsidRPr="00416BEF">
        <w:t xml:space="preserve"> The team consists of 6.2 (FTE) highly experienced advisory teachers and 3.6 (FTE) officers who provide strategic and operational advice and guidance, training, information as well as face to face visits to settings to over 900 providers across Oxfordshire. The team works closely with multi agency professionals and partners including Ofsted, the Department for Education (DfE), Early Years Entitlements, Health and the voluntary sector. </w:t>
      </w:r>
    </w:p>
    <w:p w14:paraId="4E17A843" w14:textId="1F6B50E6" w:rsidR="006028A8" w:rsidRPr="00BB4C57" w:rsidRDefault="006028A8" w:rsidP="00416BEF">
      <w:pPr>
        <w:pStyle w:val="Heading3"/>
      </w:pPr>
      <w:r w:rsidRPr="00BB4C57">
        <w:t xml:space="preserve">The team takes the strategic lead for the School Readiness Strategy for Oxfordshire working with early years providers and stakeholders/partners including Oxfordshire Public Health, BOB, LCSS. This work has, in the light of the pandemic, focused strategically on communication and early language - training Language Leads, providing WellComm universal language screening tool for all nursery providers (including 74 schools with nursery </w:t>
      </w:r>
      <w:r w:rsidR="00416BEF" w:rsidRPr="00BB4C57">
        <w:t>classes</w:t>
      </w:r>
      <w:r w:rsidR="00636BB4" w:rsidRPr="00BB4C57">
        <w:t>), a</w:t>
      </w:r>
      <w:r w:rsidRPr="00BB4C57">
        <w:t xml:space="preserve"> parent/ carer App (50 things to do before you're 5 </w:t>
      </w:r>
      <w:r w:rsidR="00636BB4" w:rsidRPr="00BB4C57">
        <w:t>link)</w:t>
      </w:r>
      <w:r w:rsidRPr="00BB4C57">
        <w:t>. In addition, targeted programmes across the county include working with providers and, in some cases families, in the most deprived wards to make a difference and improve outcomes.</w:t>
      </w:r>
    </w:p>
    <w:p w14:paraId="76B7FF50" w14:textId="1F14CC3B" w:rsidR="006028A8" w:rsidRPr="00BB4C57" w:rsidRDefault="006028A8" w:rsidP="00416BEF">
      <w:pPr>
        <w:pStyle w:val="Heading3"/>
      </w:pPr>
      <w:r w:rsidRPr="00BB4C57">
        <w:t xml:space="preserve">In addition to working with the birth to 5 </w:t>
      </w:r>
      <w:r w:rsidR="00636BB4" w:rsidRPr="00BB4C57">
        <w:t>sectors</w:t>
      </w:r>
      <w:r w:rsidRPr="00BB4C57">
        <w:t>, the team provides training, support and guidance for the teaching of phonics and early reading up to and including key stage 1 and conducts annual statutory monitoring of the phonics screening tests in all schools (Academies and Maintained</w:t>
      </w:r>
      <w:r w:rsidR="00636BB4" w:rsidRPr="00BB4C57">
        <w:t>).</w:t>
      </w:r>
      <w:r w:rsidRPr="00BB4C57">
        <w:t xml:space="preserve">  Training is also provided for those staff carrying out statutory assessments in the early years including support with moderation of judgements at the end of the EYFS.</w:t>
      </w:r>
    </w:p>
    <w:p w14:paraId="75EC3409" w14:textId="77777777" w:rsidR="006028A8" w:rsidRDefault="006028A8" w:rsidP="00416BEF">
      <w:pPr>
        <w:pStyle w:val="Heading3"/>
      </w:pPr>
      <w:r w:rsidRPr="00BB4C57">
        <w:t>Through communications, including Schools News; EY newsletter; webpages, online toolkits and social media; briefings and forums; meetings and networks, providers are updated to ensure compliance with the EYFS statutory Framework, OSCB policies and procedures, KCSIE and other national legislation and initiatives e.g., the Covid Recovery Programme. The Team is currently engaged in leading the implementation of the national Wraparound Care Program and supporting providers in implementing the new Early Entitlements.</w:t>
      </w:r>
    </w:p>
    <w:p w14:paraId="57840196" w14:textId="77777777" w:rsidR="00C06BF5" w:rsidRDefault="00C06BF5" w:rsidP="00C06BF5"/>
    <w:p w14:paraId="20D14FA8" w14:textId="77777777" w:rsidR="00C06BF5" w:rsidRDefault="00C06BF5" w:rsidP="00C06BF5"/>
    <w:p w14:paraId="546DACA8" w14:textId="77777777" w:rsidR="00C06BF5" w:rsidRDefault="00C06BF5" w:rsidP="00C06BF5"/>
    <w:p w14:paraId="32D2387F" w14:textId="77777777" w:rsidR="00C06BF5" w:rsidRDefault="00C06BF5" w:rsidP="00C06BF5"/>
    <w:p w14:paraId="10A79F1F" w14:textId="77777777" w:rsidR="00C06BF5" w:rsidRDefault="00C06BF5" w:rsidP="00C06BF5"/>
    <w:p w14:paraId="780C38C3" w14:textId="77777777" w:rsidR="00C06BF5" w:rsidRDefault="00C06BF5" w:rsidP="00C06BF5"/>
    <w:p w14:paraId="49EB45DA" w14:textId="77777777" w:rsidR="00C06BF5" w:rsidRDefault="00C06BF5" w:rsidP="00C06BF5"/>
    <w:p w14:paraId="3098273F" w14:textId="77777777" w:rsidR="00C06BF5" w:rsidRDefault="00C06BF5" w:rsidP="00C06BF5"/>
    <w:p w14:paraId="53E4503F" w14:textId="77777777" w:rsidR="00C06BF5" w:rsidRPr="00C06BF5" w:rsidRDefault="00C06BF5" w:rsidP="00C06BF5"/>
    <w:p w14:paraId="541F4B64" w14:textId="77777777" w:rsidR="006028A8" w:rsidRPr="00BB4C57" w:rsidRDefault="006028A8" w:rsidP="00416BEF">
      <w:pPr>
        <w:pStyle w:val="Heading3"/>
      </w:pPr>
      <w:r w:rsidRPr="00BB4C57">
        <w:t xml:space="preserve">As a training provider the EYs team are recognised by University College London (UCL) , the team provides a range of training </w:t>
      </w:r>
      <w:hyperlink r:id="rId17" w:history="1">
        <w:r w:rsidRPr="00BB4C57">
          <w:t>via Education Services</w:t>
        </w:r>
      </w:hyperlink>
      <w:r w:rsidRPr="00BB4C57">
        <w:t xml:space="preserve">, both online (including web based Bite Size CPD) and face to face in an engaging and hands on early years classroom environment at Hill End. The training base, funded through traded income, showcases good early years practice including the importance of outdoor learning for health, wellbeing and climate action </w:t>
      </w:r>
      <w:hyperlink r:id="rId18" w:anchor=":~:text=Our%20nine%20priorities%20are%3A%20Put%20action%20to%20address,and%20improve%20access%20to%20nature%20and%20green%20spaces." w:history="1">
        <w:r w:rsidRPr="00BB4C57">
          <w:t xml:space="preserve">(See Oxfordshire’s strategic plan). </w:t>
        </w:r>
      </w:hyperlink>
      <w:r w:rsidRPr="00BB4C57">
        <w:t xml:space="preserve">The team also play an important role as members of the safeguarding trainers for the OSCB ‘training pool’, supports delivery of Early Help Strengths and Needs training, the neglect strategy, and works closely with the LADO/ESAT and Ofsted on compliance and safeguarding concerns. They also fulfil and important school improvement role in the 7 maintained nursery schools. </w:t>
      </w:r>
    </w:p>
    <w:p w14:paraId="34B66F4C" w14:textId="77777777" w:rsidR="006028A8" w:rsidRPr="00416BEF" w:rsidRDefault="006028A8" w:rsidP="00416BEF">
      <w:pPr>
        <w:pStyle w:val="Heading1"/>
      </w:pPr>
      <w:r w:rsidRPr="00416BEF">
        <w:t xml:space="preserve">EYFS Profile outcomes 2023: </w:t>
      </w:r>
    </w:p>
    <w:p w14:paraId="55D88967" w14:textId="77777777" w:rsidR="006028A8" w:rsidRPr="00BB4C57" w:rsidRDefault="006028A8" w:rsidP="00416BEF">
      <w:pPr>
        <w:pStyle w:val="Heading2"/>
      </w:pPr>
      <w:r w:rsidRPr="00BB4C57">
        <w:t xml:space="preserve">69.2% of children in Oxfordshire attained a Good Level of Development (GLD), 2.2.% above the national which was 67%. The gap narrowed between all pupils and those identified as eligible for FSM. Rising by 6% from 43% in 2022 to 49%.  The gap however remains a strategic priority for the team to support providers. Nationally 52% of FSM children attain a GLD thus there is still a need to prioritise this cohort of children. </w:t>
      </w:r>
    </w:p>
    <w:p w14:paraId="32210BA3" w14:textId="77777777" w:rsidR="00A512D2" w:rsidRPr="00BB4C57" w:rsidRDefault="00A512D2" w:rsidP="006028A8">
      <w:pPr>
        <w:suppressAutoHyphens/>
        <w:autoSpaceDN w:val="0"/>
        <w:ind w:left="720" w:firstLine="720"/>
        <w:textAlignment w:val="baseline"/>
        <w:rPr>
          <w:rFonts w:ascii="Arial" w:hAnsi="Arial" w:cs="Arial"/>
          <w:b/>
          <w:bCs/>
        </w:rPr>
      </w:pPr>
    </w:p>
    <w:p w14:paraId="2674FC72" w14:textId="2CBD88C5" w:rsidR="006028A8" w:rsidRPr="00BB4C57" w:rsidRDefault="006028A8" w:rsidP="00A512D2">
      <w:pPr>
        <w:suppressAutoHyphens/>
        <w:autoSpaceDN w:val="0"/>
        <w:ind w:left="720" w:firstLine="720"/>
        <w:textAlignment w:val="baseline"/>
        <w:rPr>
          <w:rFonts w:ascii="Arial" w:hAnsi="Arial" w:cs="Arial"/>
          <w:b/>
          <w:bCs/>
        </w:rPr>
      </w:pPr>
      <w:r w:rsidRPr="00BB4C57">
        <w:rPr>
          <w:rFonts w:ascii="Arial" w:hAnsi="Arial" w:cs="Arial"/>
          <w:b/>
          <w:bCs/>
        </w:rPr>
        <w:t xml:space="preserve">Ofsted Outcomes:  </w:t>
      </w:r>
      <w:hyperlink w:history="1">
        <w:r w:rsidR="00A512D2" w:rsidRPr="00BB4C57">
          <w:rPr>
            <w:rStyle w:val="Hyperlink"/>
            <w:rFonts w:ascii="Arial" w:hAnsi="Arial" w:cs="Arial"/>
          </w:rPr>
          <w:t>Childcare providers and inspections as at 31 August 2023 - GOV.UK (www.gov.uk)</w:t>
        </w:r>
      </w:hyperlink>
    </w:p>
    <w:p w14:paraId="710572DC" w14:textId="77777777" w:rsidR="006028A8" w:rsidRPr="00BB4C57" w:rsidRDefault="006028A8" w:rsidP="006028A8">
      <w:pPr>
        <w:suppressAutoHyphens/>
        <w:autoSpaceDN w:val="0"/>
        <w:ind w:left="720" w:firstLine="720"/>
        <w:textAlignment w:val="baseline"/>
        <w:rPr>
          <w:rFonts w:ascii="Arial" w:hAnsi="Arial" w:cs="Arial"/>
        </w:rPr>
      </w:pPr>
    </w:p>
    <w:tbl>
      <w:tblPr>
        <w:tblStyle w:val="TableGrid"/>
        <w:tblW w:w="0" w:type="auto"/>
        <w:tblInd w:w="762" w:type="dxa"/>
        <w:tblLook w:val="04A0" w:firstRow="1" w:lastRow="0" w:firstColumn="1" w:lastColumn="0" w:noHBand="0" w:noVBand="1"/>
      </w:tblPr>
      <w:tblGrid>
        <w:gridCol w:w="2758"/>
        <w:gridCol w:w="1755"/>
        <w:gridCol w:w="2297"/>
        <w:gridCol w:w="1915"/>
      </w:tblGrid>
      <w:tr w:rsidR="006028A8" w:rsidRPr="00BB4C57" w14:paraId="35BFCF3C" w14:textId="77777777" w:rsidTr="00416BEF">
        <w:trPr>
          <w:trHeight w:val="974"/>
        </w:trPr>
        <w:tc>
          <w:tcPr>
            <w:tcW w:w="2758" w:type="dxa"/>
          </w:tcPr>
          <w:p w14:paraId="19D4D0DD" w14:textId="77777777" w:rsidR="00A512D2" w:rsidRPr="00BB4C57" w:rsidRDefault="006028A8" w:rsidP="00A512D2">
            <w:pPr>
              <w:suppressAutoHyphens/>
              <w:autoSpaceDN w:val="0"/>
              <w:textAlignment w:val="baseline"/>
              <w:rPr>
                <w:rFonts w:ascii="Arial" w:hAnsi="Arial" w:cs="Arial"/>
                <w:b/>
                <w:bCs/>
              </w:rPr>
            </w:pPr>
            <w:r w:rsidRPr="00BB4C57">
              <w:rPr>
                <w:rFonts w:ascii="Arial" w:hAnsi="Arial" w:cs="Arial"/>
                <w:b/>
                <w:bCs/>
              </w:rPr>
              <w:t xml:space="preserve">Overall Ofsted outcome </w:t>
            </w:r>
          </w:p>
          <w:p w14:paraId="79144CC4" w14:textId="0882B7E0" w:rsidR="006028A8" w:rsidRPr="00BB4C57" w:rsidRDefault="006028A8" w:rsidP="00A512D2">
            <w:pPr>
              <w:suppressAutoHyphens/>
              <w:autoSpaceDN w:val="0"/>
              <w:textAlignment w:val="baseline"/>
              <w:rPr>
                <w:rFonts w:ascii="Arial" w:hAnsi="Arial" w:cs="Arial"/>
                <w:b/>
                <w:bCs/>
              </w:rPr>
            </w:pPr>
            <w:r w:rsidRPr="00BB4C57">
              <w:rPr>
                <w:rFonts w:ascii="Arial" w:hAnsi="Arial" w:cs="Arial"/>
                <w:b/>
                <w:bCs/>
              </w:rPr>
              <w:t>for 695 providers</w:t>
            </w:r>
          </w:p>
          <w:p w14:paraId="1AD1FC4F" w14:textId="77777777" w:rsidR="006028A8" w:rsidRPr="00BB4C57" w:rsidRDefault="006028A8" w:rsidP="006028A8">
            <w:pPr>
              <w:suppressAutoHyphens/>
              <w:autoSpaceDN w:val="0"/>
              <w:ind w:left="720" w:firstLine="720"/>
              <w:textAlignment w:val="baseline"/>
              <w:rPr>
                <w:rFonts w:ascii="Arial" w:hAnsi="Arial" w:cs="Arial"/>
                <w:b/>
                <w:bCs/>
              </w:rPr>
            </w:pPr>
          </w:p>
        </w:tc>
        <w:tc>
          <w:tcPr>
            <w:tcW w:w="1755" w:type="dxa"/>
          </w:tcPr>
          <w:p w14:paraId="45D21C83" w14:textId="24235EAD" w:rsidR="00A512D2"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w:t>
            </w:r>
          </w:p>
          <w:p w14:paraId="1F737A3E" w14:textId="77777777" w:rsidR="00A512D2" w:rsidRPr="00BB4C57" w:rsidRDefault="00A512D2" w:rsidP="00A512D2">
            <w:pPr>
              <w:suppressAutoHyphens/>
              <w:autoSpaceDN w:val="0"/>
              <w:ind w:left="720" w:firstLine="720"/>
              <w:textAlignment w:val="baseline"/>
              <w:rPr>
                <w:rFonts w:ascii="Arial" w:hAnsi="Arial" w:cs="Arial"/>
                <w:b/>
                <w:bCs/>
              </w:rPr>
            </w:pPr>
          </w:p>
          <w:p w14:paraId="04C914FB" w14:textId="289CB90A" w:rsidR="006028A8" w:rsidRPr="00BB4C57" w:rsidRDefault="006028A8" w:rsidP="00A512D2">
            <w:pPr>
              <w:suppressAutoHyphens/>
              <w:autoSpaceDN w:val="0"/>
              <w:textAlignment w:val="baseline"/>
              <w:rPr>
                <w:rFonts w:ascii="Arial" w:hAnsi="Arial" w:cs="Arial"/>
                <w:b/>
                <w:bCs/>
              </w:rPr>
            </w:pPr>
            <w:r w:rsidRPr="00BB4C57">
              <w:rPr>
                <w:rFonts w:ascii="Arial" w:hAnsi="Arial" w:cs="Arial"/>
                <w:b/>
                <w:bCs/>
              </w:rPr>
              <w:t>Oxfordshire</w:t>
            </w:r>
          </w:p>
        </w:tc>
        <w:tc>
          <w:tcPr>
            <w:tcW w:w="2297" w:type="dxa"/>
          </w:tcPr>
          <w:p w14:paraId="32C21066" w14:textId="64D5A7A2" w:rsidR="00A512D2"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 xml:space="preserve">% </w:t>
            </w:r>
          </w:p>
          <w:p w14:paraId="31FB28DB" w14:textId="77777777" w:rsidR="00A512D2" w:rsidRPr="00BB4C57" w:rsidRDefault="00A512D2" w:rsidP="006028A8">
            <w:pPr>
              <w:suppressAutoHyphens/>
              <w:autoSpaceDN w:val="0"/>
              <w:ind w:left="720" w:firstLine="720"/>
              <w:textAlignment w:val="baseline"/>
              <w:rPr>
                <w:rFonts w:ascii="Arial" w:hAnsi="Arial" w:cs="Arial"/>
                <w:b/>
                <w:bCs/>
              </w:rPr>
            </w:pPr>
          </w:p>
          <w:p w14:paraId="31369017" w14:textId="394B5999"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National</w:t>
            </w:r>
          </w:p>
        </w:tc>
        <w:tc>
          <w:tcPr>
            <w:tcW w:w="1915" w:type="dxa"/>
          </w:tcPr>
          <w:p w14:paraId="28486D74" w14:textId="6F83B863" w:rsidR="00A512D2"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w:t>
            </w:r>
          </w:p>
          <w:p w14:paraId="5CA5A59B" w14:textId="77777777" w:rsidR="00A512D2" w:rsidRPr="00BB4C57" w:rsidRDefault="00A512D2" w:rsidP="006028A8">
            <w:pPr>
              <w:suppressAutoHyphens/>
              <w:autoSpaceDN w:val="0"/>
              <w:ind w:left="720" w:firstLine="720"/>
              <w:textAlignment w:val="baseline"/>
              <w:rPr>
                <w:rFonts w:ascii="Arial" w:hAnsi="Arial" w:cs="Arial"/>
                <w:b/>
                <w:bCs/>
              </w:rPr>
            </w:pPr>
          </w:p>
          <w:p w14:paraId="154290F5" w14:textId="2B76B686"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South</w:t>
            </w:r>
            <w:r w:rsidRPr="00BB4C57">
              <w:rPr>
                <w:rFonts w:ascii="Arial" w:hAnsi="Arial" w:cs="Arial"/>
                <w:b/>
                <w:bCs/>
              </w:rPr>
              <w:t>-</w:t>
            </w:r>
            <w:r w:rsidR="006028A8" w:rsidRPr="00BB4C57">
              <w:rPr>
                <w:rFonts w:ascii="Arial" w:hAnsi="Arial" w:cs="Arial"/>
                <w:b/>
                <w:bCs/>
              </w:rPr>
              <w:t>East</w:t>
            </w:r>
          </w:p>
        </w:tc>
      </w:tr>
      <w:tr w:rsidR="006028A8" w:rsidRPr="00BB4C57" w14:paraId="3E1131D5" w14:textId="77777777" w:rsidTr="00416BEF">
        <w:trPr>
          <w:trHeight w:val="243"/>
        </w:trPr>
        <w:tc>
          <w:tcPr>
            <w:tcW w:w="2758" w:type="dxa"/>
          </w:tcPr>
          <w:p w14:paraId="1A7E0E89" w14:textId="77777777" w:rsidR="006028A8" w:rsidRPr="00BB4C57" w:rsidRDefault="006028A8" w:rsidP="00A512D2">
            <w:pPr>
              <w:suppressAutoHyphens/>
              <w:autoSpaceDN w:val="0"/>
              <w:textAlignment w:val="baseline"/>
              <w:rPr>
                <w:rFonts w:ascii="Arial" w:hAnsi="Arial" w:cs="Arial"/>
                <w:b/>
                <w:bCs/>
              </w:rPr>
            </w:pPr>
            <w:r w:rsidRPr="00BB4C57">
              <w:rPr>
                <w:rFonts w:ascii="Arial" w:hAnsi="Arial" w:cs="Arial"/>
                <w:b/>
                <w:bCs/>
              </w:rPr>
              <w:t>Outstanding</w:t>
            </w:r>
          </w:p>
        </w:tc>
        <w:tc>
          <w:tcPr>
            <w:tcW w:w="1755" w:type="dxa"/>
          </w:tcPr>
          <w:p w14:paraId="71005A29" w14:textId="54CBC40E"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12</w:t>
            </w:r>
          </w:p>
        </w:tc>
        <w:tc>
          <w:tcPr>
            <w:tcW w:w="2297" w:type="dxa"/>
          </w:tcPr>
          <w:p w14:paraId="358FC02B" w14:textId="0A031C6C"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14</w:t>
            </w:r>
          </w:p>
        </w:tc>
        <w:tc>
          <w:tcPr>
            <w:tcW w:w="1915" w:type="dxa"/>
          </w:tcPr>
          <w:p w14:paraId="66CC1367" w14:textId="3EE98864"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15</w:t>
            </w:r>
          </w:p>
        </w:tc>
      </w:tr>
      <w:tr w:rsidR="006028A8" w:rsidRPr="00BB4C57" w14:paraId="71F59724" w14:textId="77777777" w:rsidTr="00416BEF">
        <w:trPr>
          <w:trHeight w:val="243"/>
        </w:trPr>
        <w:tc>
          <w:tcPr>
            <w:tcW w:w="2758" w:type="dxa"/>
          </w:tcPr>
          <w:p w14:paraId="34B182EF" w14:textId="77777777" w:rsidR="006028A8" w:rsidRPr="00BB4C57" w:rsidRDefault="006028A8" w:rsidP="00A512D2">
            <w:pPr>
              <w:suppressAutoHyphens/>
              <w:autoSpaceDN w:val="0"/>
              <w:textAlignment w:val="baseline"/>
              <w:rPr>
                <w:rFonts w:ascii="Arial" w:hAnsi="Arial" w:cs="Arial"/>
                <w:b/>
                <w:bCs/>
              </w:rPr>
            </w:pPr>
            <w:r w:rsidRPr="00BB4C57">
              <w:rPr>
                <w:rFonts w:ascii="Arial" w:hAnsi="Arial" w:cs="Arial"/>
                <w:b/>
                <w:bCs/>
              </w:rPr>
              <w:t>Good</w:t>
            </w:r>
          </w:p>
        </w:tc>
        <w:tc>
          <w:tcPr>
            <w:tcW w:w="1755" w:type="dxa"/>
          </w:tcPr>
          <w:p w14:paraId="18F8DA67" w14:textId="26295F11"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85</w:t>
            </w:r>
          </w:p>
        </w:tc>
        <w:tc>
          <w:tcPr>
            <w:tcW w:w="2297" w:type="dxa"/>
          </w:tcPr>
          <w:p w14:paraId="1DDF5126" w14:textId="663491AD"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83</w:t>
            </w:r>
          </w:p>
        </w:tc>
        <w:tc>
          <w:tcPr>
            <w:tcW w:w="1915" w:type="dxa"/>
          </w:tcPr>
          <w:p w14:paraId="1B38ED55" w14:textId="002F5409"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82</w:t>
            </w:r>
          </w:p>
        </w:tc>
      </w:tr>
      <w:tr w:rsidR="006028A8" w:rsidRPr="00BB4C57" w14:paraId="23C41356" w14:textId="77777777" w:rsidTr="00416BEF">
        <w:trPr>
          <w:trHeight w:val="487"/>
        </w:trPr>
        <w:tc>
          <w:tcPr>
            <w:tcW w:w="2758" w:type="dxa"/>
          </w:tcPr>
          <w:p w14:paraId="75B421EE" w14:textId="161820DA" w:rsidR="006028A8" w:rsidRPr="00BB4C57" w:rsidRDefault="006028A8" w:rsidP="00A512D2">
            <w:pPr>
              <w:suppressAutoHyphens/>
              <w:autoSpaceDN w:val="0"/>
              <w:textAlignment w:val="baseline"/>
              <w:rPr>
                <w:rFonts w:ascii="Arial" w:hAnsi="Arial" w:cs="Arial"/>
                <w:b/>
                <w:bCs/>
              </w:rPr>
            </w:pPr>
            <w:r w:rsidRPr="00BB4C57">
              <w:rPr>
                <w:rFonts w:ascii="Arial" w:hAnsi="Arial" w:cs="Arial"/>
                <w:b/>
                <w:bCs/>
              </w:rPr>
              <w:t>Good / outstanding</w:t>
            </w:r>
          </w:p>
        </w:tc>
        <w:tc>
          <w:tcPr>
            <w:tcW w:w="1755" w:type="dxa"/>
          </w:tcPr>
          <w:p w14:paraId="1A86B05C" w14:textId="48D0789C"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97</w:t>
            </w:r>
          </w:p>
        </w:tc>
        <w:tc>
          <w:tcPr>
            <w:tcW w:w="2297" w:type="dxa"/>
          </w:tcPr>
          <w:p w14:paraId="3C286781" w14:textId="5BD74329"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97</w:t>
            </w:r>
          </w:p>
        </w:tc>
        <w:tc>
          <w:tcPr>
            <w:tcW w:w="1915" w:type="dxa"/>
          </w:tcPr>
          <w:p w14:paraId="75178E89" w14:textId="21B6A3CA"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97</w:t>
            </w:r>
          </w:p>
        </w:tc>
      </w:tr>
      <w:tr w:rsidR="006028A8" w:rsidRPr="00BB4C57" w14:paraId="76144B2D" w14:textId="77777777" w:rsidTr="00416BEF">
        <w:trPr>
          <w:trHeight w:val="487"/>
        </w:trPr>
        <w:tc>
          <w:tcPr>
            <w:tcW w:w="2758" w:type="dxa"/>
          </w:tcPr>
          <w:p w14:paraId="34267D92" w14:textId="77777777" w:rsidR="006028A8" w:rsidRPr="00BB4C57" w:rsidRDefault="006028A8" w:rsidP="00A512D2">
            <w:pPr>
              <w:suppressAutoHyphens/>
              <w:autoSpaceDN w:val="0"/>
              <w:textAlignment w:val="baseline"/>
              <w:rPr>
                <w:rFonts w:ascii="Arial" w:hAnsi="Arial" w:cs="Arial"/>
                <w:b/>
                <w:bCs/>
              </w:rPr>
            </w:pPr>
            <w:r w:rsidRPr="00BB4C57">
              <w:rPr>
                <w:rFonts w:ascii="Arial" w:hAnsi="Arial" w:cs="Arial"/>
                <w:b/>
                <w:bCs/>
              </w:rPr>
              <w:t>Requires improvement</w:t>
            </w:r>
          </w:p>
        </w:tc>
        <w:tc>
          <w:tcPr>
            <w:tcW w:w="1755" w:type="dxa"/>
          </w:tcPr>
          <w:p w14:paraId="43AC0DC6" w14:textId="55AB2CEA"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2</w:t>
            </w:r>
          </w:p>
        </w:tc>
        <w:tc>
          <w:tcPr>
            <w:tcW w:w="2297" w:type="dxa"/>
          </w:tcPr>
          <w:p w14:paraId="3A994690" w14:textId="5BF7BA82"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2</w:t>
            </w:r>
          </w:p>
        </w:tc>
        <w:tc>
          <w:tcPr>
            <w:tcW w:w="1915" w:type="dxa"/>
          </w:tcPr>
          <w:p w14:paraId="2534CFCA" w14:textId="2C10132E"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2</w:t>
            </w:r>
          </w:p>
        </w:tc>
      </w:tr>
      <w:tr w:rsidR="006028A8" w:rsidRPr="00BB4C57" w14:paraId="60BF5E91" w14:textId="77777777" w:rsidTr="00416BEF">
        <w:trPr>
          <w:trHeight w:val="243"/>
        </w:trPr>
        <w:tc>
          <w:tcPr>
            <w:tcW w:w="2758" w:type="dxa"/>
          </w:tcPr>
          <w:p w14:paraId="0394F28A" w14:textId="36B10CE9" w:rsidR="006028A8" w:rsidRPr="00BB4C57" w:rsidRDefault="006028A8" w:rsidP="00A512D2">
            <w:pPr>
              <w:suppressAutoHyphens/>
              <w:autoSpaceDN w:val="0"/>
              <w:textAlignment w:val="baseline"/>
              <w:rPr>
                <w:rFonts w:ascii="Arial" w:hAnsi="Arial" w:cs="Arial"/>
                <w:b/>
                <w:bCs/>
              </w:rPr>
            </w:pPr>
            <w:r w:rsidRPr="00BB4C57">
              <w:rPr>
                <w:rFonts w:ascii="Arial" w:hAnsi="Arial" w:cs="Arial"/>
                <w:b/>
                <w:bCs/>
              </w:rPr>
              <w:t>Inadequate</w:t>
            </w:r>
          </w:p>
        </w:tc>
        <w:tc>
          <w:tcPr>
            <w:tcW w:w="1755" w:type="dxa"/>
          </w:tcPr>
          <w:p w14:paraId="04294EE9" w14:textId="7F999062"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1</w:t>
            </w:r>
          </w:p>
        </w:tc>
        <w:tc>
          <w:tcPr>
            <w:tcW w:w="2297" w:type="dxa"/>
          </w:tcPr>
          <w:p w14:paraId="3FC4EBA7" w14:textId="742ACABA"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1</w:t>
            </w:r>
          </w:p>
        </w:tc>
        <w:tc>
          <w:tcPr>
            <w:tcW w:w="1915" w:type="dxa"/>
          </w:tcPr>
          <w:p w14:paraId="0091498D" w14:textId="2D086F7A" w:rsidR="006028A8" w:rsidRPr="00BB4C57" w:rsidRDefault="00A512D2" w:rsidP="00A512D2">
            <w:pPr>
              <w:suppressAutoHyphens/>
              <w:autoSpaceDN w:val="0"/>
              <w:textAlignment w:val="baseline"/>
              <w:rPr>
                <w:rFonts w:ascii="Arial" w:hAnsi="Arial" w:cs="Arial"/>
                <w:b/>
                <w:bCs/>
              </w:rPr>
            </w:pPr>
            <w:r w:rsidRPr="00BB4C57">
              <w:rPr>
                <w:rFonts w:ascii="Arial" w:hAnsi="Arial" w:cs="Arial"/>
                <w:b/>
                <w:bCs/>
              </w:rPr>
              <w:t xml:space="preserve">             </w:t>
            </w:r>
            <w:r w:rsidR="006028A8" w:rsidRPr="00BB4C57">
              <w:rPr>
                <w:rFonts w:ascii="Arial" w:hAnsi="Arial" w:cs="Arial"/>
                <w:b/>
                <w:bCs/>
              </w:rPr>
              <w:t>1</w:t>
            </w:r>
          </w:p>
        </w:tc>
      </w:tr>
    </w:tbl>
    <w:p w14:paraId="289BD14C" w14:textId="77777777" w:rsidR="006028A8" w:rsidRPr="00BB4C57" w:rsidRDefault="006028A8" w:rsidP="006028A8">
      <w:pPr>
        <w:suppressAutoHyphens/>
        <w:autoSpaceDN w:val="0"/>
        <w:ind w:left="720" w:firstLine="720"/>
        <w:textAlignment w:val="baseline"/>
        <w:rPr>
          <w:rFonts w:ascii="Arial" w:hAnsi="Arial" w:cs="Arial"/>
        </w:rPr>
      </w:pPr>
    </w:p>
    <w:p w14:paraId="5C1078B3" w14:textId="77777777" w:rsidR="00373109" w:rsidRDefault="00373109" w:rsidP="00373109">
      <w:pPr>
        <w:pStyle w:val="Heading1"/>
        <w:numPr>
          <w:ilvl w:val="0"/>
          <w:numId w:val="0"/>
        </w:numPr>
      </w:pPr>
    </w:p>
    <w:p w14:paraId="57DC10D8" w14:textId="77777777" w:rsidR="00373109" w:rsidRDefault="00373109" w:rsidP="00373109">
      <w:pPr>
        <w:pStyle w:val="Heading1"/>
        <w:numPr>
          <w:ilvl w:val="0"/>
          <w:numId w:val="0"/>
        </w:numPr>
      </w:pPr>
    </w:p>
    <w:p w14:paraId="13719BC1" w14:textId="77777777" w:rsidR="00373109" w:rsidRDefault="00373109" w:rsidP="00373109">
      <w:pPr>
        <w:pStyle w:val="Heading1"/>
        <w:numPr>
          <w:ilvl w:val="0"/>
          <w:numId w:val="0"/>
        </w:numPr>
      </w:pPr>
    </w:p>
    <w:p w14:paraId="72078B4C" w14:textId="77777777" w:rsidR="00373109" w:rsidRDefault="00373109" w:rsidP="00373109">
      <w:pPr>
        <w:pStyle w:val="Heading1"/>
        <w:numPr>
          <w:ilvl w:val="0"/>
          <w:numId w:val="0"/>
        </w:numPr>
      </w:pPr>
    </w:p>
    <w:p w14:paraId="5E9BAA73" w14:textId="77777777" w:rsidR="00373109" w:rsidRDefault="00373109" w:rsidP="00373109">
      <w:pPr>
        <w:pStyle w:val="Heading1"/>
        <w:numPr>
          <w:ilvl w:val="0"/>
          <w:numId w:val="0"/>
        </w:numPr>
      </w:pPr>
    </w:p>
    <w:p w14:paraId="774F358A" w14:textId="77777777" w:rsidR="00373109" w:rsidRDefault="00373109" w:rsidP="00373109">
      <w:pPr>
        <w:pStyle w:val="Heading1"/>
        <w:numPr>
          <w:ilvl w:val="0"/>
          <w:numId w:val="0"/>
        </w:numPr>
      </w:pPr>
    </w:p>
    <w:p w14:paraId="4CB893EE" w14:textId="77777777" w:rsidR="00373109" w:rsidRDefault="00373109" w:rsidP="00373109"/>
    <w:p w14:paraId="08894905" w14:textId="77777777" w:rsidR="00373109" w:rsidRPr="00373109" w:rsidRDefault="00373109" w:rsidP="00373109"/>
    <w:p w14:paraId="798FFB49" w14:textId="14E6DA3E" w:rsidR="00FB0CD0" w:rsidRPr="00416BEF" w:rsidRDefault="00FB0CD0" w:rsidP="00416BEF">
      <w:pPr>
        <w:pStyle w:val="Heading1"/>
      </w:pPr>
      <w:r w:rsidRPr="00416BEF">
        <w:t>Early Years Access and Sufficiency update – January 2</w:t>
      </w:r>
      <w:r w:rsidR="006028A8" w:rsidRPr="00416BEF">
        <w:t>024</w:t>
      </w:r>
    </w:p>
    <w:p w14:paraId="2D2095E7" w14:textId="77777777" w:rsidR="006028A8" w:rsidRPr="00BB4C57" w:rsidRDefault="006028A8" w:rsidP="00416BEF">
      <w:pPr>
        <w:pStyle w:val="Heading2"/>
        <w:rPr>
          <w:rFonts w:eastAsia="Calibri"/>
        </w:rPr>
      </w:pPr>
      <w:r w:rsidRPr="00BB4C57">
        <w:rPr>
          <w:rFonts w:eastAsia="Calibri"/>
        </w:rPr>
        <w:t xml:space="preserve">Under Section 6 of the Childcare Act 2006 (as amended), Oxfordshire County Council has a statutory duty to ensure that there are sufficient early education places so that families can take up entitlements, and to ensure that sufficient childcare places are available to support the needs of working families. Sufficient childcare means securing the right type and volume of provision, so far as is reasonably practicable, for working parents or those undertaking training with the intention of returning to work, for children aged 0-14 (up to 18 for a disabled child). The aim is to ensure parents are supported to be economically active. </w:t>
      </w:r>
    </w:p>
    <w:p w14:paraId="4BB4CF6F" w14:textId="34F7CD80" w:rsidR="006028A8" w:rsidRDefault="006028A8" w:rsidP="00416BEF">
      <w:pPr>
        <w:pStyle w:val="Heading2"/>
        <w:rPr>
          <w:rFonts w:eastAsia="Calibri"/>
        </w:rPr>
      </w:pPr>
      <w:r w:rsidRPr="00BB4C57">
        <w:rPr>
          <w:rFonts w:eastAsia="Calibri"/>
        </w:rPr>
        <w:t>Local authorities will be expected to continue with their current responsibilities for the delivery of the expanded early education entitlement as announced at the Spring 2023 budget. The DfE understand that there is likely to be the need for LAs to adjust or increase resourcing to deliver the new entitlements. The Early Years Sufficiency and Access team have developed a project plan to identify what needs to be in place to support this significant expansion in childcare provision.</w:t>
      </w:r>
    </w:p>
    <w:p w14:paraId="29B19550" w14:textId="172640D3" w:rsidR="006028A8" w:rsidRPr="00416BEF" w:rsidRDefault="006028A8" w:rsidP="00416BEF">
      <w:pPr>
        <w:pStyle w:val="Heading1"/>
        <w:rPr>
          <w:rFonts w:eastAsia="Calibri"/>
        </w:rPr>
      </w:pPr>
      <w:r w:rsidRPr="00416BEF">
        <w:rPr>
          <w:rFonts w:eastAsia="Calibri"/>
        </w:rPr>
        <w:t>Key Priorities 2023-24 </w:t>
      </w:r>
    </w:p>
    <w:p w14:paraId="225A4DC5"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 xml:space="preserve">Make every effort across teams to ensure the greatest take up possible of the early education entitlements by vulnerable children. </w:t>
      </w:r>
    </w:p>
    <w:p w14:paraId="7D6639FB"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 xml:space="preserve">Prepare for Childcare reforms implementation. Undertaking countywide sufficiency assessment to inform supply and demand, and capacity building exercises.  </w:t>
      </w:r>
    </w:p>
    <w:p w14:paraId="55CB53F5"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 xml:space="preserve">Continually monitor the availability and demand for early education places and childcare at a local level.  </w:t>
      </w:r>
    </w:p>
    <w:p w14:paraId="7460CEEB"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 xml:space="preserve">Maintain and expand sufficiency of provision from within existing provider base where possible. </w:t>
      </w:r>
    </w:p>
    <w:p w14:paraId="40EF034F"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Ensure that resources are targeted appropriately to areas of need or where there are risks of gaps in early years and childcare provision.</w:t>
      </w:r>
    </w:p>
    <w:p w14:paraId="2C5EC3F1"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 xml:space="preserve">Engage schools and academies in securing and protecting appropriate early years and childcare places. School-run early years places reflected in Pupil Place Plan  </w:t>
      </w:r>
    </w:p>
    <w:p w14:paraId="4A8FD103"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Support the recruitment and retention of the Early Years sector.</w:t>
      </w:r>
    </w:p>
    <w:p w14:paraId="0A523F7A" w14:textId="77777777" w:rsidR="006028A8" w:rsidRPr="00BB4C57"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 xml:space="preserve">Communicate new entitlements to parents and support with brokerage of places.  </w:t>
      </w:r>
    </w:p>
    <w:p w14:paraId="64155AA6" w14:textId="4A55BFD6" w:rsidR="006028A8" w:rsidRDefault="006028A8" w:rsidP="00416BEF">
      <w:pPr>
        <w:numPr>
          <w:ilvl w:val="0"/>
          <w:numId w:val="22"/>
        </w:numPr>
        <w:ind w:left="1276" w:hanging="425"/>
        <w:contextualSpacing/>
        <w:rPr>
          <w:rFonts w:ascii="Arial" w:eastAsia="Calibri" w:hAnsi="Arial" w:cs="Arial"/>
        </w:rPr>
      </w:pPr>
      <w:r w:rsidRPr="00BB4C57">
        <w:rPr>
          <w:rFonts w:ascii="Arial" w:eastAsia="Calibri" w:hAnsi="Arial" w:cs="Arial"/>
        </w:rPr>
        <w:t>Implement new software ensuring funding is distributed to providers with limited disruption.</w:t>
      </w:r>
    </w:p>
    <w:p w14:paraId="76BBA463" w14:textId="77777777" w:rsidR="00373109" w:rsidRDefault="00373109" w:rsidP="00373109">
      <w:pPr>
        <w:contextualSpacing/>
        <w:rPr>
          <w:rFonts w:ascii="Arial" w:eastAsia="Calibri" w:hAnsi="Arial" w:cs="Arial"/>
        </w:rPr>
      </w:pPr>
    </w:p>
    <w:p w14:paraId="2F5F5334" w14:textId="77777777" w:rsidR="00373109" w:rsidRDefault="00373109" w:rsidP="00373109">
      <w:pPr>
        <w:contextualSpacing/>
        <w:rPr>
          <w:rFonts w:ascii="Arial" w:eastAsia="Calibri" w:hAnsi="Arial" w:cs="Arial"/>
        </w:rPr>
      </w:pPr>
    </w:p>
    <w:p w14:paraId="01D4AE76" w14:textId="77777777" w:rsidR="00373109" w:rsidRDefault="00373109" w:rsidP="00373109">
      <w:pPr>
        <w:contextualSpacing/>
        <w:rPr>
          <w:rFonts w:ascii="Arial" w:eastAsia="Calibri" w:hAnsi="Arial" w:cs="Arial"/>
        </w:rPr>
      </w:pPr>
    </w:p>
    <w:p w14:paraId="3F69EAE6" w14:textId="77777777" w:rsidR="00373109" w:rsidRDefault="00373109" w:rsidP="00373109">
      <w:pPr>
        <w:contextualSpacing/>
        <w:rPr>
          <w:rFonts w:ascii="Arial" w:eastAsia="Calibri" w:hAnsi="Arial" w:cs="Arial"/>
        </w:rPr>
      </w:pPr>
    </w:p>
    <w:p w14:paraId="153424BC" w14:textId="77777777" w:rsidR="00373109" w:rsidRDefault="00373109" w:rsidP="00373109">
      <w:pPr>
        <w:contextualSpacing/>
        <w:rPr>
          <w:rFonts w:ascii="Arial" w:eastAsia="Calibri" w:hAnsi="Arial" w:cs="Arial"/>
        </w:rPr>
      </w:pPr>
    </w:p>
    <w:p w14:paraId="0BB8980F" w14:textId="77777777" w:rsidR="00373109" w:rsidRDefault="00373109" w:rsidP="00373109">
      <w:pPr>
        <w:contextualSpacing/>
        <w:rPr>
          <w:rFonts w:ascii="Arial" w:eastAsia="Calibri" w:hAnsi="Arial" w:cs="Arial"/>
        </w:rPr>
      </w:pPr>
    </w:p>
    <w:p w14:paraId="0EF61224" w14:textId="77777777" w:rsidR="00373109" w:rsidRDefault="00373109" w:rsidP="00373109">
      <w:pPr>
        <w:contextualSpacing/>
        <w:rPr>
          <w:rFonts w:ascii="Arial" w:eastAsia="Calibri" w:hAnsi="Arial" w:cs="Arial"/>
        </w:rPr>
      </w:pPr>
    </w:p>
    <w:p w14:paraId="7733653B" w14:textId="77777777" w:rsidR="00373109" w:rsidRDefault="00373109" w:rsidP="00373109">
      <w:pPr>
        <w:contextualSpacing/>
        <w:rPr>
          <w:rFonts w:ascii="Arial" w:eastAsia="Calibri" w:hAnsi="Arial" w:cs="Arial"/>
        </w:rPr>
      </w:pPr>
    </w:p>
    <w:p w14:paraId="1373CC58" w14:textId="77777777" w:rsidR="00373109" w:rsidRDefault="00373109" w:rsidP="00373109">
      <w:pPr>
        <w:contextualSpacing/>
        <w:rPr>
          <w:rFonts w:ascii="Arial" w:eastAsia="Calibri" w:hAnsi="Arial" w:cs="Arial"/>
        </w:rPr>
      </w:pPr>
    </w:p>
    <w:p w14:paraId="41573A40" w14:textId="77777777" w:rsidR="00373109" w:rsidRDefault="00373109" w:rsidP="00373109">
      <w:pPr>
        <w:contextualSpacing/>
        <w:rPr>
          <w:rFonts w:ascii="Arial" w:eastAsia="Calibri" w:hAnsi="Arial" w:cs="Arial"/>
        </w:rPr>
      </w:pPr>
    </w:p>
    <w:p w14:paraId="42B01F7B" w14:textId="77777777" w:rsidR="00373109" w:rsidRPr="00416BEF" w:rsidRDefault="00373109" w:rsidP="00373109">
      <w:pPr>
        <w:contextualSpacing/>
        <w:rPr>
          <w:rFonts w:ascii="Arial" w:eastAsia="Calibri" w:hAnsi="Arial" w:cs="Arial"/>
        </w:rPr>
      </w:pPr>
    </w:p>
    <w:p w14:paraId="22437C41" w14:textId="77777777" w:rsidR="006028A8" w:rsidRPr="00416BEF" w:rsidRDefault="006028A8" w:rsidP="00416BEF">
      <w:pPr>
        <w:pStyle w:val="Heading2"/>
        <w:rPr>
          <w:rFonts w:eastAsia="Calibri"/>
          <w:b/>
          <w:bCs/>
        </w:rPr>
      </w:pPr>
      <w:r w:rsidRPr="00416BEF">
        <w:rPr>
          <w:rFonts w:eastAsia="Calibri"/>
          <w:b/>
          <w:bCs/>
        </w:rPr>
        <w:lastRenderedPageBreak/>
        <w:t xml:space="preserve">Sufficiency of Early Education Places across the County for Autumn Term 2023 </w:t>
      </w:r>
    </w:p>
    <w:p w14:paraId="12029D50" w14:textId="77777777" w:rsidR="006028A8" w:rsidRPr="00BB4C57" w:rsidRDefault="006028A8" w:rsidP="006028A8">
      <w:pPr>
        <w:numPr>
          <w:ilvl w:val="0"/>
          <w:numId w:val="27"/>
        </w:numPr>
        <w:contextualSpacing/>
        <w:rPr>
          <w:rFonts w:ascii="Arial" w:eastAsia="Calibri" w:hAnsi="Arial" w:cs="Arial"/>
        </w:rPr>
      </w:pPr>
      <w:r w:rsidRPr="00BB4C57">
        <w:rPr>
          <w:rFonts w:ascii="Arial" w:eastAsia="Calibri" w:hAnsi="Arial" w:cs="Arial"/>
        </w:rPr>
        <w:t>106% for 2-year-olds </w:t>
      </w:r>
    </w:p>
    <w:p w14:paraId="0959B56C" w14:textId="77777777" w:rsidR="006028A8" w:rsidRPr="00BB4C57" w:rsidRDefault="006028A8" w:rsidP="006028A8">
      <w:pPr>
        <w:numPr>
          <w:ilvl w:val="0"/>
          <w:numId w:val="23"/>
        </w:numPr>
        <w:contextualSpacing/>
        <w:rPr>
          <w:rFonts w:ascii="Arial" w:eastAsia="Calibri" w:hAnsi="Arial" w:cs="Arial"/>
        </w:rPr>
      </w:pPr>
      <w:r w:rsidRPr="00BB4C57">
        <w:rPr>
          <w:rFonts w:ascii="Arial" w:eastAsia="Calibri" w:hAnsi="Arial" w:cs="Arial"/>
        </w:rPr>
        <w:t>126% for 3 and 4 years </w:t>
      </w:r>
    </w:p>
    <w:p w14:paraId="5A175C3D" w14:textId="77777777" w:rsidR="006028A8" w:rsidRPr="00416BEF" w:rsidRDefault="006028A8" w:rsidP="00416BEF">
      <w:pPr>
        <w:pStyle w:val="Heading3"/>
        <w:rPr>
          <w:rFonts w:eastAsia="Calibri"/>
        </w:rPr>
      </w:pPr>
      <w:r w:rsidRPr="00416BEF">
        <w:rPr>
          <w:rFonts w:eastAsia="Calibri"/>
        </w:rPr>
        <w:t>Take up of places by eligible children- Autumn Term 2023 </w:t>
      </w:r>
    </w:p>
    <w:p w14:paraId="4D3A7025" w14:textId="77777777" w:rsidR="006028A8" w:rsidRPr="00BB4C57" w:rsidRDefault="006028A8" w:rsidP="006028A8">
      <w:pPr>
        <w:numPr>
          <w:ilvl w:val="0"/>
          <w:numId w:val="24"/>
        </w:numPr>
        <w:contextualSpacing/>
        <w:rPr>
          <w:rFonts w:ascii="Arial" w:eastAsia="Calibri" w:hAnsi="Arial" w:cs="Arial"/>
        </w:rPr>
      </w:pPr>
      <w:r w:rsidRPr="00BB4C57">
        <w:rPr>
          <w:rFonts w:ascii="Arial" w:eastAsia="Calibri" w:hAnsi="Arial" w:cs="Arial"/>
        </w:rPr>
        <w:t>2-year-old funding take up 75% </w:t>
      </w:r>
    </w:p>
    <w:p w14:paraId="0181B1EA" w14:textId="539C4DC9" w:rsidR="006028A8" w:rsidRPr="00416BEF" w:rsidRDefault="006028A8" w:rsidP="00416BEF">
      <w:pPr>
        <w:numPr>
          <w:ilvl w:val="0"/>
          <w:numId w:val="24"/>
        </w:numPr>
        <w:contextualSpacing/>
        <w:rPr>
          <w:rFonts w:ascii="Arial" w:eastAsia="Calibri" w:hAnsi="Arial" w:cs="Arial"/>
        </w:rPr>
      </w:pPr>
      <w:r w:rsidRPr="00BB4C57">
        <w:rPr>
          <w:rFonts w:ascii="Arial" w:eastAsia="Calibri" w:hAnsi="Arial" w:cs="Arial"/>
        </w:rPr>
        <w:t>3- and 4-years universal funding take up 98% </w:t>
      </w:r>
      <w:r w:rsidRPr="00416BEF">
        <w:rPr>
          <w:rFonts w:ascii="Arial" w:eastAsia="Calibri" w:hAnsi="Arial" w:cs="Arial"/>
        </w:rPr>
        <w:t> </w:t>
      </w:r>
    </w:p>
    <w:p w14:paraId="6792FE3A" w14:textId="77777777" w:rsidR="006028A8" w:rsidRPr="00416BEF" w:rsidRDefault="006028A8" w:rsidP="00416BEF">
      <w:pPr>
        <w:pStyle w:val="Heading3"/>
        <w:rPr>
          <w:rFonts w:eastAsia="Calibri"/>
        </w:rPr>
      </w:pPr>
      <w:r w:rsidRPr="00416BEF">
        <w:rPr>
          <w:rFonts w:eastAsia="Calibri"/>
        </w:rPr>
        <w:t>Open/closed providers in Oxfordshire since April 2023  </w:t>
      </w:r>
    </w:p>
    <w:p w14:paraId="0D2FD4F6" w14:textId="77777777" w:rsidR="006028A8" w:rsidRPr="00BB4C57" w:rsidRDefault="006028A8" w:rsidP="006028A8">
      <w:pPr>
        <w:numPr>
          <w:ilvl w:val="0"/>
          <w:numId w:val="25"/>
        </w:numPr>
        <w:contextualSpacing/>
        <w:rPr>
          <w:rFonts w:ascii="Arial" w:eastAsia="Calibri" w:hAnsi="Arial" w:cs="Arial"/>
        </w:rPr>
      </w:pPr>
      <w:r w:rsidRPr="00BB4C57">
        <w:rPr>
          <w:rFonts w:ascii="Arial" w:eastAsia="Calibri" w:hAnsi="Arial" w:cs="Arial"/>
        </w:rPr>
        <w:t>15 early years group provider closures  </w:t>
      </w:r>
    </w:p>
    <w:p w14:paraId="7F0990CB" w14:textId="4AB9BF86" w:rsidR="006028A8" w:rsidRPr="00BB4C57" w:rsidRDefault="006028A8" w:rsidP="006028A8">
      <w:pPr>
        <w:numPr>
          <w:ilvl w:val="0"/>
          <w:numId w:val="25"/>
        </w:numPr>
        <w:contextualSpacing/>
        <w:rPr>
          <w:rFonts w:ascii="Arial" w:eastAsia="Calibri" w:hAnsi="Arial" w:cs="Arial"/>
        </w:rPr>
      </w:pPr>
      <w:r w:rsidRPr="00BB4C57">
        <w:rPr>
          <w:rFonts w:ascii="Arial" w:eastAsia="Calibri" w:hAnsi="Arial" w:cs="Arial"/>
        </w:rPr>
        <w:t xml:space="preserve">9 new early years group providers </w:t>
      </w:r>
      <w:r w:rsidR="00A512D2" w:rsidRPr="00BB4C57">
        <w:rPr>
          <w:rFonts w:ascii="Arial" w:eastAsia="Calibri" w:hAnsi="Arial" w:cs="Arial"/>
        </w:rPr>
        <w:t>opened.</w:t>
      </w:r>
      <w:r w:rsidRPr="00BB4C57">
        <w:rPr>
          <w:rFonts w:ascii="Arial" w:eastAsia="Calibri" w:hAnsi="Arial" w:cs="Arial"/>
        </w:rPr>
        <w:t> </w:t>
      </w:r>
    </w:p>
    <w:p w14:paraId="2D04BB20" w14:textId="52F5521E" w:rsidR="006028A8" w:rsidRPr="00BB4C57" w:rsidRDefault="006028A8" w:rsidP="006028A8">
      <w:pPr>
        <w:numPr>
          <w:ilvl w:val="0"/>
          <w:numId w:val="25"/>
        </w:numPr>
        <w:contextualSpacing/>
        <w:rPr>
          <w:rFonts w:ascii="Arial" w:eastAsia="Calibri" w:hAnsi="Arial" w:cs="Arial"/>
        </w:rPr>
      </w:pPr>
      <w:r w:rsidRPr="00BB4C57">
        <w:rPr>
          <w:rFonts w:ascii="Arial" w:eastAsia="Calibri" w:hAnsi="Arial" w:cs="Arial"/>
        </w:rPr>
        <w:t>3 mergers  </w:t>
      </w:r>
    </w:p>
    <w:p w14:paraId="298B8C60" w14:textId="77777777" w:rsidR="006028A8" w:rsidRPr="00BB4C57" w:rsidRDefault="006028A8" w:rsidP="006028A8">
      <w:pPr>
        <w:numPr>
          <w:ilvl w:val="0"/>
          <w:numId w:val="25"/>
        </w:numPr>
        <w:contextualSpacing/>
        <w:rPr>
          <w:rFonts w:ascii="Arial" w:eastAsia="Calibri" w:hAnsi="Arial" w:cs="Arial"/>
        </w:rPr>
      </w:pPr>
      <w:r w:rsidRPr="00BB4C57">
        <w:rPr>
          <w:rFonts w:ascii="Arial" w:eastAsia="Calibri" w:hAnsi="Arial" w:cs="Arial"/>
        </w:rPr>
        <w:t>35 childminder closures  </w:t>
      </w:r>
    </w:p>
    <w:p w14:paraId="131C4D1E" w14:textId="641DBF98" w:rsidR="006028A8" w:rsidRPr="00416BEF" w:rsidRDefault="006028A8" w:rsidP="00416BEF">
      <w:pPr>
        <w:numPr>
          <w:ilvl w:val="0"/>
          <w:numId w:val="25"/>
        </w:numPr>
        <w:contextualSpacing/>
        <w:rPr>
          <w:rFonts w:ascii="Arial" w:eastAsia="Calibri" w:hAnsi="Arial" w:cs="Arial"/>
        </w:rPr>
      </w:pPr>
      <w:r w:rsidRPr="00BB4C57">
        <w:rPr>
          <w:rFonts w:ascii="Arial" w:eastAsia="Calibri" w:hAnsi="Arial" w:cs="Arial"/>
        </w:rPr>
        <w:t>43 new childminder registrations  </w:t>
      </w:r>
      <w:r w:rsidRPr="00416BEF">
        <w:rPr>
          <w:rFonts w:ascii="Arial" w:eastAsia="Calibri" w:hAnsi="Arial" w:cs="Arial"/>
        </w:rPr>
        <w:t> </w:t>
      </w:r>
    </w:p>
    <w:p w14:paraId="3FC74407" w14:textId="77777777" w:rsidR="006028A8" w:rsidRPr="00BB4C57" w:rsidRDefault="006028A8" w:rsidP="00416BEF">
      <w:pPr>
        <w:pStyle w:val="Heading3"/>
        <w:rPr>
          <w:rFonts w:eastAsia="Calibri"/>
        </w:rPr>
      </w:pPr>
      <w:r w:rsidRPr="00BB4C57">
        <w:rPr>
          <w:rFonts w:eastAsia="Calibri"/>
        </w:rPr>
        <w:t>Overall closures have not presented significant new gaps early years in provision. We are aware that some settings that have closed will reopen under new management / ownership in 2024. The closure of Rutland Childminder agency had an impact in 2023. Included within the 35 childminder closures are the Rutland Childminder Agency registered childminders, majority of which have reopened under new a registration and therefore included in the registration figures. Some however did decide to leave the profession.  </w:t>
      </w:r>
    </w:p>
    <w:p w14:paraId="69599146" w14:textId="0439F7F5" w:rsidR="006028A8" w:rsidRPr="00416BEF" w:rsidRDefault="006028A8" w:rsidP="00416BEF">
      <w:pPr>
        <w:pStyle w:val="Heading2"/>
        <w:rPr>
          <w:rFonts w:eastAsia="Calibri"/>
          <w:b/>
          <w:bCs/>
        </w:rPr>
      </w:pPr>
      <w:r w:rsidRPr="00416BEF">
        <w:rPr>
          <w:rFonts w:eastAsia="Calibri"/>
          <w:b/>
          <w:bCs/>
        </w:rPr>
        <w:t>Sufficiency and Access work 2024-2025 will continue to focus on the extended entitlements readiness.  </w:t>
      </w:r>
    </w:p>
    <w:p w14:paraId="1345991A" w14:textId="685A9853" w:rsidR="006028A8" w:rsidRPr="00416BEF" w:rsidRDefault="006028A8" w:rsidP="00416BEF">
      <w:pPr>
        <w:pStyle w:val="Heading3"/>
        <w:rPr>
          <w:rFonts w:eastAsia="Calibri"/>
        </w:rPr>
      </w:pPr>
      <w:r w:rsidRPr="00BB4C57">
        <w:rPr>
          <w:rFonts w:eastAsia="Calibri"/>
        </w:rPr>
        <w:t> Next steps for this work include:  </w:t>
      </w:r>
    </w:p>
    <w:p w14:paraId="700F3782"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Identify geographic areas that will have the highest deficit of places.  </w:t>
      </w:r>
    </w:p>
    <w:p w14:paraId="12D177DB"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Develop strategies to encourage and support providers to convert any spare capacity to address the shortfall in under-2 and 2-year-old places.  </w:t>
      </w:r>
    </w:p>
    <w:p w14:paraId="08EFC954"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Encourage and support schools running school hours and term time only provision to consider arrangements for wrap around care at the beginning/end of the school day and the school holidays to support working families.  </w:t>
      </w:r>
    </w:p>
    <w:p w14:paraId="720B5AE7"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Agree and formalise priorities and criteria for allocating capital grant funding through the County’s governance processes. The recent confirmation of £1,286,300 for Oxfordshire will be added to the existing early years capital of c.£1,572,000 to develop a new programme and refresh priorities.  </w:t>
      </w:r>
    </w:p>
    <w:p w14:paraId="38AB4362"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Complete a review of all funding and entitlement processes and information to settings and parents.   </w:t>
      </w:r>
    </w:p>
    <w:p w14:paraId="1D44DCFF"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Contribute to review of processes for securing developer funding contributions for early years and childcare projects.  </w:t>
      </w:r>
    </w:p>
    <w:p w14:paraId="75DEE6AB"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Continue to work with SOAP team on District Council local plans and managing the market with the private, voluntary sector and independent (PVI) sector.  Government place funding and strategies for workforce development will be vital in supporting new growth. </w:t>
      </w:r>
    </w:p>
    <w:p w14:paraId="03442BA1" w14:textId="77777777" w:rsidR="006028A8" w:rsidRPr="00BB4C57" w:rsidRDefault="006028A8" w:rsidP="00416BEF">
      <w:pPr>
        <w:numPr>
          <w:ilvl w:val="0"/>
          <w:numId w:val="26"/>
        </w:numPr>
        <w:ind w:left="1134"/>
        <w:contextualSpacing/>
        <w:rPr>
          <w:rFonts w:ascii="Arial" w:eastAsia="Calibri" w:hAnsi="Arial" w:cs="Arial"/>
        </w:rPr>
      </w:pPr>
      <w:r w:rsidRPr="00BB4C57">
        <w:rPr>
          <w:rFonts w:ascii="Arial" w:eastAsia="Calibri" w:hAnsi="Arial" w:cs="Arial"/>
        </w:rPr>
        <w:t>Work with software provider to ensure IT systems are configured to implement new entitlements funding.  </w:t>
      </w:r>
    </w:p>
    <w:p w14:paraId="54E9DFB3" w14:textId="2B37AFB8" w:rsidR="003740D6" w:rsidRPr="00BB4C57" w:rsidRDefault="003740D6" w:rsidP="003740D6">
      <w:pPr>
        <w:ind w:left="1418"/>
        <w:contextualSpacing/>
        <w:rPr>
          <w:rFonts w:ascii="Arial" w:eastAsia="Calibri" w:hAnsi="Arial" w:cs="Arial"/>
        </w:rPr>
      </w:pPr>
    </w:p>
    <w:p w14:paraId="77A0E73B" w14:textId="6EA530D1" w:rsidR="00913896" w:rsidRPr="00416BEF" w:rsidRDefault="00913896" w:rsidP="00416BEF">
      <w:pPr>
        <w:pStyle w:val="Heading2"/>
        <w:rPr>
          <w:rFonts w:eastAsia="Calibri"/>
          <w:b/>
          <w:bCs/>
        </w:rPr>
      </w:pPr>
      <w:r w:rsidRPr="00416BEF">
        <w:rPr>
          <w:rFonts w:eastAsia="Calibri"/>
          <w:b/>
          <w:bCs/>
        </w:rPr>
        <w:lastRenderedPageBreak/>
        <w:t>Early Years SEND Advisory Team 2024</w:t>
      </w:r>
    </w:p>
    <w:p w14:paraId="3EAE321B" w14:textId="77777777" w:rsidR="00913896" w:rsidRPr="00BB4C57" w:rsidRDefault="00913896" w:rsidP="00416BEF">
      <w:pPr>
        <w:pStyle w:val="Heading3"/>
        <w:rPr>
          <w:rFonts w:eastAsia="Calibri"/>
        </w:rPr>
      </w:pPr>
      <w:r w:rsidRPr="00BB4C57">
        <w:rPr>
          <w:rFonts w:eastAsia="Calibri"/>
        </w:rPr>
        <w:t>The Early Years SEND Advisory team is part of the Special Educational Needs Support Service (SENSS) and reports to the Head of SEND whilst working closely on the ground with the Early Years Quality Improvement Team, Early Years Access and Sufficiency team and services in health and social care.</w:t>
      </w:r>
    </w:p>
    <w:p w14:paraId="119A291E" w14:textId="77777777" w:rsidR="00913896" w:rsidRPr="00BB4C57" w:rsidRDefault="00913896" w:rsidP="00416BEF">
      <w:pPr>
        <w:pStyle w:val="Heading3"/>
        <w:rPr>
          <w:rFonts w:eastAsia="Calibri"/>
        </w:rPr>
      </w:pPr>
      <w:r w:rsidRPr="00BB4C57">
        <w:rPr>
          <w:rFonts w:eastAsia="Calibri"/>
        </w:rPr>
        <w:t>The Early Years SEN team has two main functions:</w:t>
      </w:r>
    </w:p>
    <w:p w14:paraId="622827B5" w14:textId="77777777" w:rsidR="00913896" w:rsidRPr="00BB4C57" w:rsidRDefault="00913896" w:rsidP="00416BEF">
      <w:pPr>
        <w:pStyle w:val="Heading3"/>
        <w:rPr>
          <w:rFonts w:eastAsia="Calibri"/>
          <w:b/>
          <w:bCs/>
        </w:rPr>
      </w:pPr>
      <w:r w:rsidRPr="00BB4C57">
        <w:rPr>
          <w:rFonts w:eastAsia="Calibri"/>
          <w:b/>
          <w:bCs/>
        </w:rPr>
        <w:t>Function 1</w:t>
      </w:r>
    </w:p>
    <w:p w14:paraId="3988335B" w14:textId="77777777" w:rsidR="00913896" w:rsidRPr="00BB4C57" w:rsidRDefault="00913896" w:rsidP="00C06BF5">
      <w:pPr>
        <w:pStyle w:val="Heading3"/>
        <w:numPr>
          <w:ilvl w:val="0"/>
          <w:numId w:val="44"/>
        </w:numPr>
        <w:ind w:left="1985" w:hanging="425"/>
        <w:rPr>
          <w:rFonts w:eastAsia="Calibri"/>
        </w:rPr>
      </w:pPr>
      <w:r w:rsidRPr="00BB4C57">
        <w:rPr>
          <w:rFonts w:eastAsia="Calibri"/>
        </w:rPr>
        <w:t xml:space="preserve">To support individual children with complex special educational needs and their families. This includes direct support within the home environment (for children not in nursery classes), support for the pre-school and/or nursery class the child attends as well as a focus on helping to ensure good transition planning for children moving into school. </w:t>
      </w:r>
    </w:p>
    <w:p w14:paraId="2654FCAE" w14:textId="77777777" w:rsidR="00913896" w:rsidRPr="00BB4C57" w:rsidRDefault="00913896" w:rsidP="00C06BF5">
      <w:pPr>
        <w:pStyle w:val="Heading3"/>
        <w:numPr>
          <w:ilvl w:val="0"/>
          <w:numId w:val="44"/>
        </w:numPr>
        <w:ind w:left="1985" w:hanging="425"/>
        <w:rPr>
          <w:rFonts w:eastAsia="Calibri"/>
        </w:rPr>
      </w:pPr>
      <w:r w:rsidRPr="00BB4C57">
        <w:rPr>
          <w:rFonts w:eastAsia="Calibri"/>
        </w:rPr>
        <w:t>Children are mainly referred by schools and settings, GPs, health visitors and community paediatricians.</w:t>
      </w:r>
    </w:p>
    <w:p w14:paraId="17F9127D" w14:textId="77777777" w:rsidR="00913896" w:rsidRPr="00BB4C57" w:rsidRDefault="00913896" w:rsidP="00C06BF5">
      <w:pPr>
        <w:pStyle w:val="Heading3"/>
        <w:numPr>
          <w:ilvl w:val="0"/>
          <w:numId w:val="44"/>
        </w:numPr>
        <w:ind w:left="1985" w:hanging="425"/>
        <w:rPr>
          <w:rFonts w:eastAsia="Calibri"/>
        </w:rPr>
      </w:pPr>
      <w:r w:rsidRPr="00BB4C57">
        <w:rPr>
          <w:rFonts w:eastAsia="Calibri"/>
        </w:rPr>
        <w:t>In 2022 -2023 the team provided direct support to 1,240 children across Oxfordshire (a 28% increase on the year before).</w:t>
      </w:r>
    </w:p>
    <w:p w14:paraId="4946F24B" w14:textId="77777777" w:rsidR="00913896" w:rsidRPr="00BB4C57" w:rsidRDefault="00913896" w:rsidP="00913896">
      <w:pPr>
        <w:ind w:left="1418"/>
        <w:contextualSpacing/>
        <w:rPr>
          <w:rFonts w:ascii="Arial" w:eastAsia="Calibri" w:hAnsi="Arial" w:cs="Arial"/>
        </w:rPr>
      </w:pPr>
    </w:p>
    <w:p w14:paraId="41C9F984" w14:textId="77777777" w:rsidR="00913896" w:rsidRPr="00BB4C57" w:rsidRDefault="00913896" w:rsidP="00913896">
      <w:pPr>
        <w:ind w:left="1418"/>
        <w:contextualSpacing/>
        <w:rPr>
          <w:rFonts w:ascii="Arial" w:eastAsia="Calibri" w:hAnsi="Arial" w:cs="Arial"/>
        </w:rPr>
      </w:pPr>
      <w:r w:rsidRPr="00BB4C57">
        <w:rPr>
          <w:rFonts w:ascii="Arial" w:eastAsia="Calibri" w:hAnsi="Arial" w:cs="Arial"/>
          <w:noProof/>
        </w:rPr>
        <w:drawing>
          <wp:inline distT="0" distB="0" distL="0" distR="0" wp14:anchorId="520D50FD" wp14:editId="58710151">
            <wp:extent cx="5778500" cy="1733550"/>
            <wp:effectExtent l="0" t="0" r="12700" b="0"/>
            <wp:docPr id="2059216090" name="Chart 1">
              <a:extLst xmlns:a="http://schemas.openxmlformats.org/drawingml/2006/main">
                <a:ext uri="{FF2B5EF4-FFF2-40B4-BE49-F238E27FC236}">
                  <a16:creationId xmlns:a16="http://schemas.microsoft.com/office/drawing/2014/main" id="{F40B746C-DBDE-511D-BF7F-0195AB4C58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7627B9" w14:textId="77777777" w:rsidR="00913896" w:rsidRPr="00BB4C57" w:rsidRDefault="00913896" w:rsidP="00913896">
      <w:pPr>
        <w:ind w:left="1418"/>
        <w:contextualSpacing/>
        <w:rPr>
          <w:rFonts w:ascii="Arial" w:eastAsia="Calibri" w:hAnsi="Arial" w:cs="Arial"/>
        </w:rPr>
      </w:pPr>
    </w:p>
    <w:p w14:paraId="5BDEDE30" w14:textId="77777777" w:rsidR="00913896" w:rsidRPr="00BB4C57" w:rsidRDefault="00913896" w:rsidP="00913896">
      <w:pPr>
        <w:ind w:left="1418"/>
        <w:contextualSpacing/>
        <w:rPr>
          <w:rFonts w:ascii="Arial" w:eastAsia="Calibri" w:hAnsi="Arial" w:cs="Arial"/>
        </w:rPr>
      </w:pPr>
    </w:p>
    <w:p w14:paraId="0FFECC8E" w14:textId="78CA50F9" w:rsidR="00913896" w:rsidRPr="00C06BF5" w:rsidRDefault="00A512D2" w:rsidP="00C06BF5">
      <w:pPr>
        <w:pStyle w:val="Heading3"/>
        <w:rPr>
          <w:rFonts w:eastAsia="Calibri"/>
          <w:b/>
          <w:bCs/>
        </w:rPr>
      </w:pPr>
      <w:r w:rsidRPr="00C06BF5">
        <w:rPr>
          <w:rFonts w:eastAsia="Calibri"/>
          <w:b/>
          <w:bCs/>
        </w:rPr>
        <w:t>Function</w:t>
      </w:r>
      <w:r w:rsidR="00913896" w:rsidRPr="00C06BF5">
        <w:rPr>
          <w:rFonts w:eastAsia="Calibri"/>
          <w:b/>
          <w:bCs/>
        </w:rPr>
        <w:t xml:space="preserve"> 2</w:t>
      </w:r>
    </w:p>
    <w:p w14:paraId="3CFA1364" w14:textId="55226893" w:rsidR="00913896" w:rsidRPr="00BB4C57" w:rsidRDefault="00913896" w:rsidP="00C06BF5">
      <w:pPr>
        <w:ind w:left="1560"/>
        <w:contextualSpacing/>
        <w:rPr>
          <w:rFonts w:ascii="Arial" w:eastAsia="Calibri" w:hAnsi="Arial" w:cs="Arial"/>
        </w:rPr>
      </w:pPr>
      <w:r w:rsidRPr="00BB4C57">
        <w:rPr>
          <w:rFonts w:ascii="Arial" w:eastAsia="Calibri" w:hAnsi="Arial" w:cs="Arial"/>
        </w:rPr>
        <w:t xml:space="preserve">To support schools and settings to effectively implement the graduated response for children with SEND by </w:t>
      </w:r>
      <w:r w:rsidR="00A512D2" w:rsidRPr="00BB4C57">
        <w:rPr>
          <w:rFonts w:ascii="Arial" w:eastAsia="Calibri" w:hAnsi="Arial" w:cs="Arial"/>
        </w:rPr>
        <w:t>providing.</w:t>
      </w:r>
    </w:p>
    <w:p w14:paraId="60C6B8D2" w14:textId="77777777" w:rsidR="00913896" w:rsidRPr="00BB4C57" w:rsidRDefault="00913896" w:rsidP="00C06BF5">
      <w:pPr>
        <w:numPr>
          <w:ilvl w:val="0"/>
          <w:numId w:val="45"/>
        </w:numPr>
        <w:ind w:left="1985" w:hanging="425"/>
        <w:contextualSpacing/>
        <w:rPr>
          <w:rFonts w:ascii="Arial" w:eastAsia="Calibri" w:hAnsi="Arial" w:cs="Arial"/>
        </w:rPr>
      </w:pPr>
      <w:r w:rsidRPr="00BB4C57">
        <w:rPr>
          <w:rFonts w:ascii="Arial" w:eastAsia="Calibri" w:hAnsi="Arial" w:cs="Arial"/>
        </w:rPr>
        <w:t xml:space="preserve">EY SEND Training </w:t>
      </w:r>
    </w:p>
    <w:p w14:paraId="42AD33CB" w14:textId="77777777" w:rsidR="00913896" w:rsidRPr="00BB4C57" w:rsidRDefault="00913896" w:rsidP="00C06BF5">
      <w:pPr>
        <w:numPr>
          <w:ilvl w:val="0"/>
          <w:numId w:val="45"/>
        </w:numPr>
        <w:ind w:left="1985" w:hanging="425"/>
        <w:contextualSpacing/>
        <w:rPr>
          <w:rFonts w:ascii="Arial" w:eastAsia="Calibri" w:hAnsi="Arial" w:cs="Arial"/>
        </w:rPr>
      </w:pPr>
      <w:r w:rsidRPr="00BB4C57">
        <w:rPr>
          <w:rFonts w:ascii="Arial" w:eastAsia="Calibri" w:hAnsi="Arial" w:cs="Arial"/>
        </w:rPr>
        <w:t>EY SENCO networks</w:t>
      </w:r>
    </w:p>
    <w:p w14:paraId="09A8D4FB" w14:textId="05AE04C6" w:rsidR="00913896" w:rsidRPr="00BB4C57" w:rsidRDefault="00913896" w:rsidP="00C06BF5">
      <w:pPr>
        <w:numPr>
          <w:ilvl w:val="0"/>
          <w:numId w:val="45"/>
        </w:numPr>
        <w:ind w:left="1985" w:hanging="425"/>
        <w:contextualSpacing/>
        <w:rPr>
          <w:rFonts w:ascii="Arial" w:eastAsia="Calibri" w:hAnsi="Arial" w:cs="Arial"/>
        </w:rPr>
      </w:pPr>
      <w:r w:rsidRPr="00BB4C57">
        <w:rPr>
          <w:rFonts w:ascii="Arial" w:eastAsia="Calibri" w:hAnsi="Arial" w:cs="Arial"/>
        </w:rPr>
        <w:t xml:space="preserve">SEND input for early years </w:t>
      </w:r>
      <w:r w:rsidR="00A512D2" w:rsidRPr="00BB4C57">
        <w:rPr>
          <w:rFonts w:ascii="Arial" w:eastAsia="Calibri" w:hAnsi="Arial" w:cs="Arial"/>
        </w:rPr>
        <w:t>briefings.</w:t>
      </w:r>
    </w:p>
    <w:p w14:paraId="2CFF59AE" w14:textId="77777777" w:rsidR="00913896" w:rsidRPr="00BB4C57" w:rsidRDefault="00913896" w:rsidP="00C06BF5">
      <w:pPr>
        <w:numPr>
          <w:ilvl w:val="0"/>
          <w:numId w:val="45"/>
        </w:numPr>
        <w:ind w:left="1985" w:hanging="425"/>
        <w:contextualSpacing/>
        <w:rPr>
          <w:rFonts w:ascii="Arial" w:eastAsia="Calibri" w:hAnsi="Arial" w:cs="Arial"/>
        </w:rPr>
      </w:pPr>
      <w:r w:rsidRPr="00BB4C57">
        <w:rPr>
          <w:rFonts w:ascii="Arial" w:eastAsia="Calibri" w:hAnsi="Arial" w:cs="Arial"/>
        </w:rPr>
        <w:t>SENDCO helpdesk for early years queries</w:t>
      </w:r>
    </w:p>
    <w:p w14:paraId="5B204066" w14:textId="7D0BC16C" w:rsidR="00913896" w:rsidRPr="00BB4C57" w:rsidRDefault="00913896" w:rsidP="00C06BF5">
      <w:pPr>
        <w:numPr>
          <w:ilvl w:val="0"/>
          <w:numId w:val="45"/>
        </w:numPr>
        <w:ind w:left="1985" w:hanging="425"/>
        <w:contextualSpacing/>
        <w:rPr>
          <w:rFonts w:ascii="Arial" w:eastAsia="Calibri" w:hAnsi="Arial" w:cs="Arial"/>
        </w:rPr>
      </w:pPr>
      <w:r w:rsidRPr="00BB4C57">
        <w:rPr>
          <w:rFonts w:ascii="Arial" w:eastAsia="Calibri" w:hAnsi="Arial" w:cs="Arial"/>
        </w:rPr>
        <w:t xml:space="preserve">Advice and support to claim EY SEND </w:t>
      </w:r>
      <w:r w:rsidR="00A512D2" w:rsidRPr="00BB4C57">
        <w:rPr>
          <w:rFonts w:ascii="Arial" w:eastAsia="Calibri" w:hAnsi="Arial" w:cs="Arial"/>
        </w:rPr>
        <w:t>funding.</w:t>
      </w:r>
    </w:p>
    <w:p w14:paraId="7F53813C" w14:textId="34ADC9E8" w:rsidR="00913896" w:rsidRPr="00BB4C57" w:rsidRDefault="00913896" w:rsidP="00C06BF5">
      <w:pPr>
        <w:numPr>
          <w:ilvl w:val="0"/>
          <w:numId w:val="45"/>
        </w:numPr>
        <w:ind w:left="1985" w:hanging="425"/>
        <w:contextualSpacing/>
        <w:rPr>
          <w:rFonts w:ascii="Arial" w:eastAsia="Calibri" w:hAnsi="Arial" w:cs="Arial"/>
        </w:rPr>
      </w:pPr>
      <w:r w:rsidRPr="00BB4C57">
        <w:rPr>
          <w:rFonts w:ascii="Arial" w:eastAsia="Calibri" w:hAnsi="Arial" w:cs="Arial"/>
        </w:rPr>
        <w:t xml:space="preserve">Online resources e.g. EY SEND </w:t>
      </w:r>
      <w:r w:rsidR="00A512D2" w:rsidRPr="00BB4C57">
        <w:rPr>
          <w:rFonts w:ascii="Arial" w:eastAsia="Calibri" w:hAnsi="Arial" w:cs="Arial"/>
        </w:rPr>
        <w:t>toolkit.</w:t>
      </w:r>
    </w:p>
    <w:p w14:paraId="4191E87D" w14:textId="77777777" w:rsidR="00913896" w:rsidRPr="00BB4C57" w:rsidRDefault="00913896" w:rsidP="00C06BF5">
      <w:pPr>
        <w:numPr>
          <w:ilvl w:val="0"/>
          <w:numId w:val="45"/>
        </w:numPr>
        <w:ind w:left="1985" w:hanging="425"/>
        <w:contextualSpacing/>
        <w:rPr>
          <w:rFonts w:ascii="Arial" w:eastAsia="Calibri" w:hAnsi="Arial" w:cs="Arial"/>
        </w:rPr>
      </w:pPr>
      <w:r w:rsidRPr="00BB4C57">
        <w:rPr>
          <w:rFonts w:ascii="Arial" w:eastAsia="Calibri" w:hAnsi="Arial" w:cs="Arial"/>
        </w:rPr>
        <w:t>EY SEND support strategy for schools and settings currently in Banbury and Didcot partnerships.</w:t>
      </w:r>
    </w:p>
    <w:p w14:paraId="1590C979" w14:textId="77777777" w:rsidR="00913896" w:rsidRPr="00BB4C57" w:rsidRDefault="00913896" w:rsidP="00913896">
      <w:pPr>
        <w:ind w:left="1418"/>
        <w:contextualSpacing/>
        <w:rPr>
          <w:rFonts w:ascii="Arial" w:eastAsia="Calibri" w:hAnsi="Arial" w:cs="Arial"/>
        </w:rPr>
      </w:pPr>
    </w:p>
    <w:p w14:paraId="7BEEA903" w14:textId="77777777" w:rsidR="00373109" w:rsidRDefault="00373109" w:rsidP="003740D6">
      <w:pPr>
        <w:ind w:left="1418"/>
        <w:rPr>
          <w:rFonts w:ascii="Arial" w:hAnsi="Arial" w:cs="Arial"/>
          <w:color w:val="000000"/>
        </w:rPr>
        <w:sectPr w:rsidR="00373109" w:rsidSect="005B2D2B">
          <w:headerReference w:type="default" r:id="rId20"/>
          <w:pgSz w:w="11907" w:h="16840" w:code="9"/>
          <w:pgMar w:top="720" w:right="1134" w:bottom="720" w:left="1276" w:header="709" w:footer="709" w:gutter="0"/>
          <w:cols w:space="708"/>
          <w:docGrid w:linePitch="360"/>
        </w:sectPr>
      </w:pPr>
    </w:p>
    <w:p w14:paraId="3B8C1E96" w14:textId="77777777" w:rsidR="009057C0" w:rsidRPr="00BB4C57" w:rsidRDefault="009057C0" w:rsidP="003740D6">
      <w:pPr>
        <w:ind w:left="1418"/>
        <w:rPr>
          <w:rFonts w:ascii="Arial" w:hAnsi="Arial" w:cs="Arial"/>
          <w:color w:val="000000"/>
        </w:rPr>
      </w:pPr>
    </w:p>
    <w:p w14:paraId="4BE6B129" w14:textId="77777777" w:rsidR="009057C0" w:rsidRPr="00BB4C57" w:rsidRDefault="009057C0" w:rsidP="003740D6">
      <w:pPr>
        <w:ind w:left="1418"/>
        <w:rPr>
          <w:rFonts w:ascii="Arial" w:hAnsi="Arial" w:cs="Arial"/>
          <w:color w:val="000000"/>
        </w:rPr>
      </w:pPr>
    </w:p>
    <w:p w14:paraId="3BBF0F64" w14:textId="0DB13664" w:rsidR="009057C0" w:rsidRPr="00BB4C57" w:rsidRDefault="009057C0" w:rsidP="003740D6">
      <w:pPr>
        <w:ind w:left="1418"/>
        <w:rPr>
          <w:rFonts w:ascii="Arial" w:hAnsi="Arial" w:cs="Arial"/>
          <w:color w:val="000000"/>
        </w:rPr>
      </w:pPr>
      <w:r w:rsidRPr="00BB4C57">
        <w:rPr>
          <w:rFonts w:ascii="Arial" w:hAnsi="Arial" w:cs="Arial"/>
          <w:noProof/>
          <w:color w:val="000000"/>
        </w:rPr>
        <w:drawing>
          <wp:inline distT="0" distB="0" distL="0" distR="0" wp14:anchorId="57A086D1" wp14:editId="024C6C1A">
            <wp:extent cx="5383714" cy="2054225"/>
            <wp:effectExtent l="0" t="0" r="7620" b="3175"/>
            <wp:docPr id="6388572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57223" name="Picture 1">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2284" cy="2072757"/>
                    </a:xfrm>
                    <a:prstGeom prst="rect">
                      <a:avLst/>
                    </a:prstGeom>
                    <a:noFill/>
                    <a:ln>
                      <a:noFill/>
                    </a:ln>
                  </pic:spPr>
                </pic:pic>
              </a:graphicData>
            </a:graphic>
          </wp:inline>
        </w:drawing>
      </w:r>
    </w:p>
    <w:p w14:paraId="41F4AAE0" w14:textId="77777777" w:rsidR="009057C0" w:rsidRPr="00BB4C57" w:rsidRDefault="009057C0" w:rsidP="003740D6">
      <w:pPr>
        <w:ind w:left="1418"/>
        <w:rPr>
          <w:rFonts w:ascii="Arial" w:hAnsi="Arial" w:cs="Arial"/>
          <w:color w:val="000000"/>
        </w:rPr>
      </w:pPr>
    </w:p>
    <w:p w14:paraId="1F6F68A8" w14:textId="77777777" w:rsidR="009057C0" w:rsidRPr="00BB4C57" w:rsidRDefault="009057C0" w:rsidP="003740D6">
      <w:pPr>
        <w:ind w:left="1418"/>
        <w:rPr>
          <w:rFonts w:ascii="Arial" w:hAnsi="Arial" w:cs="Arial"/>
          <w:color w:val="000000"/>
        </w:rPr>
      </w:pPr>
    </w:p>
    <w:p w14:paraId="1D5215AD" w14:textId="002A479C" w:rsidR="009057C0" w:rsidRPr="00BB4C57" w:rsidRDefault="00A83757" w:rsidP="00A83757">
      <w:pPr>
        <w:ind w:left="1418" w:firstLine="22"/>
        <w:rPr>
          <w:rFonts w:ascii="Arial" w:hAnsi="Arial" w:cs="Arial"/>
          <w:b/>
          <w:bCs/>
          <w:color w:val="000000"/>
        </w:rPr>
      </w:pPr>
      <w:r w:rsidRPr="00BB4C57">
        <w:rPr>
          <w:rFonts w:ascii="Arial" w:hAnsi="Arial" w:cs="Arial"/>
          <w:b/>
          <w:bCs/>
          <w:color w:val="000000"/>
        </w:rPr>
        <w:t xml:space="preserve">                                   </w:t>
      </w:r>
      <w:r w:rsidR="00BC3433" w:rsidRPr="00BB4C57">
        <w:rPr>
          <w:rFonts w:ascii="Arial" w:hAnsi="Arial" w:cs="Arial"/>
          <w:b/>
          <w:bCs/>
          <w:color w:val="000000"/>
        </w:rPr>
        <w:t xml:space="preserve">      </w:t>
      </w:r>
      <w:r w:rsidRPr="00BB4C57">
        <w:rPr>
          <w:rFonts w:ascii="Arial" w:hAnsi="Arial" w:cs="Arial"/>
          <w:b/>
          <w:bCs/>
          <w:color w:val="000000"/>
        </w:rPr>
        <w:t>ABRIDGED VESRION</w:t>
      </w:r>
    </w:p>
    <w:p w14:paraId="017834ED" w14:textId="77777777" w:rsidR="009057C0" w:rsidRPr="00BB4C57" w:rsidRDefault="009057C0" w:rsidP="003740D6">
      <w:pPr>
        <w:ind w:left="1418"/>
        <w:rPr>
          <w:rFonts w:ascii="Arial" w:hAnsi="Arial" w:cs="Arial"/>
          <w:color w:val="000000"/>
        </w:rPr>
      </w:pPr>
    </w:p>
    <w:p w14:paraId="15C5C6E0" w14:textId="2C868CA9" w:rsidR="009057C0" w:rsidRPr="00BB4C57" w:rsidRDefault="009057C0" w:rsidP="009057C0">
      <w:pPr>
        <w:pStyle w:val="Default"/>
        <w:jc w:val="center"/>
      </w:pPr>
      <w:r w:rsidRPr="00BB4C57">
        <w:t>SURVEY QUESTIONS &amp; RESPONSES</w:t>
      </w:r>
    </w:p>
    <w:p w14:paraId="5F6B358C" w14:textId="4C2AD298" w:rsidR="009057C0" w:rsidRPr="00BB4C57" w:rsidRDefault="009057C0" w:rsidP="00A512D2">
      <w:pPr>
        <w:pStyle w:val="Default"/>
        <w:ind w:left="1440"/>
      </w:pPr>
      <w:r w:rsidRPr="00BB4C57">
        <w:t>Please indicate which type of provider you are responding on behalf of:</w:t>
      </w:r>
    </w:p>
    <w:p w14:paraId="6FB9F64D" w14:textId="77777777" w:rsidR="009057C0" w:rsidRPr="00BB4C57" w:rsidRDefault="009057C0" w:rsidP="009057C0">
      <w:pPr>
        <w:pStyle w:val="Default"/>
        <w:jc w:val="center"/>
      </w:pPr>
    </w:p>
    <w:p w14:paraId="7318A1E2" w14:textId="77777777" w:rsidR="009057C0" w:rsidRPr="00BB4C57" w:rsidRDefault="009057C0" w:rsidP="009057C0">
      <w:pPr>
        <w:pStyle w:val="Default"/>
        <w:jc w:val="center"/>
      </w:pPr>
    </w:p>
    <w:p w14:paraId="18C5B96F" w14:textId="76FEDA8A" w:rsidR="009057C0" w:rsidRPr="00BB4C57" w:rsidRDefault="009057C0" w:rsidP="009057C0">
      <w:pPr>
        <w:pStyle w:val="Default"/>
        <w:jc w:val="center"/>
      </w:pPr>
      <w:r w:rsidRPr="00BB4C57">
        <w:rPr>
          <w:noProof/>
        </w:rPr>
        <w:drawing>
          <wp:inline distT="0" distB="0" distL="0" distR="0" wp14:anchorId="6F181087" wp14:editId="48DBD598">
            <wp:extent cx="6646545" cy="2882265"/>
            <wp:effectExtent l="0" t="0" r="1905" b="0"/>
            <wp:docPr id="160729959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299591" name="Picture 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6545" cy="2882265"/>
                    </a:xfrm>
                    <a:prstGeom prst="rect">
                      <a:avLst/>
                    </a:prstGeom>
                    <a:noFill/>
                    <a:ln>
                      <a:noFill/>
                    </a:ln>
                  </pic:spPr>
                </pic:pic>
              </a:graphicData>
            </a:graphic>
          </wp:inline>
        </w:drawing>
      </w:r>
    </w:p>
    <w:p w14:paraId="5FF7E7E6" w14:textId="77777777" w:rsidR="009057C0" w:rsidRPr="00BB4C57" w:rsidRDefault="009057C0" w:rsidP="009057C0">
      <w:pPr>
        <w:pStyle w:val="Default"/>
        <w:jc w:val="center"/>
      </w:pPr>
    </w:p>
    <w:p w14:paraId="3E2D8A90" w14:textId="77777777" w:rsidR="009057C0" w:rsidRPr="00BB4C57" w:rsidRDefault="009057C0" w:rsidP="009057C0">
      <w:pPr>
        <w:pStyle w:val="Default"/>
        <w:jc w:val="center"/>
      </w:pPr>
    </w:p>
    <w:p w14:paraId="7B46A5EC" w14:textId="77777777" w:rsidR="009057C0" w:rsidRPr="00BB4C57" w:rsidRDefault="009057C0" w:rsidP="009057C0">
      <w:pPr>
        <w:pStyle w:val="Default"/>
        <w:jc w:val="center"/>
      </w:pPr>
    </w:p>
    <w:p w14:paraId="33A8C3AA" w14:textId="77777777" w:rsidR="009057C0" w:rsidRPr="00BB4C57" w:rsidRDefault="009057C0" w:rsidP="009057C0">
      <w:pPr>
        <w:pStyle w:val="Default"/>
        <w:jc w:val="center"/>
      </w:pPr>
    </w:p>
    <w:p w14:paraId="4AFFB698" w14:textId="77777777" w:rsidR="009057C0" w:rsidRPr="00BB4C57" w:rsidRDefault="009057C0" w:rsidP="009057C0">
      <w:pPr>
        <w:pStyle w:val="Default"/>
        <w:jc w:val="center"/>
      </w:pPr>
    </w:p>
    <w:p w14:paraId="3566C701" w14:textId="77777777" w:rsidR="009057C0" w:rsidRPr="00BB4C57" w:rsidRDefault="009057C0" w:rsidP="009057C0">
      <w:pPr>
        <w:pStyle w:val="Default"/>
        <w:jc w:val="center"/>
      </w:pPr>
    </w:p>
    <w:p w14:paraId="2287F14B" w14:textId="77777777" w:rsidR="009057C0" w:rsidRPr="00BB4C57" w:rsidRDefault="009057C0" w:rsidP="009057C0">
      <w:pPr>
        <w:pStyle w:val="Default"/>
        <w:jc w:val="center"/>
      </w:pPr>
    </w:p>
    <w:p w14:paraId="4957B18D" w14:textId="77777777" w:rsidR="009057C0" w:rsidRPr="00BB4C57" w:rsidRDefault="009057C0" w:rsidP="009057C0">
      <w:pPr>
        <w:pStyle w:val="Default"/>
        <w:jc w:val="center"/>
      </w:pPr>
    </w:p>
    <w:p w14:paraId="6480DBDC" w14:textId="77777777" w:rsidR="009057C0" w:rsidRPr="00BB4C57" w:rsidRDefault="009057C0" w:rsidP="009057C0">
      <w:pPr>
        <w:pStyle w:val="Default"/>
        <w:jc w:val="center"/>
      </w:pPr>
    </w:p>
    <w:p w14:paraId="3D52E997" w14:textId="77777777" w:rsidR="009057C0" w:rsidRPr="00BB4C57" w:rsidRDefault="009057C0" w:rsidP="009057C0">
      <w:pPr>
        <w:pStyle w:val="Default"/>
        <w:jc w:val="center"/>
      </w:pPr>
    </w:p>
    <w:p w14:paraId="6EA0BD32" w14:textId="77777777" w:rsidR="009057C0" w:rsidRPr="00BB4C57" w:rsidRDefault="009057C0" w:rsidP="009057C0">
      <w:pPr>
        <w:pStyle w:val="Default"/>
        <w:jc w:val="center"/>
      </w:pPr>
    </w:p>
    <w:p w14:paraId="0468F0A5" w14:textId="77777777" w:rsidR="009057C0" w:rsidRPr="00BB4C57" w:rsidRDefault="009057C0" w:rsidP="009057C0">
      <w:pPr>
        <w:pStyle w:val="Default"/>
        <w:jc w:val="center"/>
      </w:pPr>
    </w:p>
    <w:p w14:paraId="04C2CBB2" w14:textId="77777777" w:rsidR="009057C0" w:rsidRPr="00BB4C57" w:rsidRDefault="009057C0" w:rsidP="009057C0">
      <w:pPr>
        <w:pStyle w:val="Default"/>
        <w:jc w:val="center"/>
      </w:pPr>
    </w:p>
    <w:p w14:paraId="510929EA" w14:textId="77777777" w:rsidR="009057C0" w:rsidRPr="00BB4C57" w:rsidRDefault="009057C0" w:rsidP="009057C0">
      <w:pPr>
        <w:pStyle w:val="Default"/>
        <w:jc w:val="center"/>
      </w:pPr>
    </w:p>
    <w:p w14:paraId="152BCDF6" w14:textId="77777777" w:rsidR="009057C0" w:rsidRPr="00BB4C57" w:rsidRDefault="009057C0" w:rsidP="009057C0">
      <w:pPr>
        <w:pStyle w:val="Default"/>
        <w:jc w:val="center"/>
      </w:pPr>
    </w:p>
    <w:p w14:paraId="3B62F8BB" w14:textId="77777777" w:rsidR="004F633E" w:rsidRPr="00BB4C57" w:rsidRDefault="004F633E" w:rsidP="009057C0">
      <w:pPr>
        <w:pStyle w:val="Default"/>
        <w:jc w:val="center"/>
      </w:pPr>
    </w:p>
    <w:p w14:paraId="451DCAC4" w14:textId="77777777" w:rsidR="004F633E" w:rsidRPr="00BB4C57" w:rsidRDefault="004F633E" w:rsidP="009057C0">
      <w:pPr>
        <w:pStyle w:val="Default"/>
        <w:jc w:val="center"/>
      </w:pPr>
    </w:p>
    <w:p w14:paraId="15185C9F" w14:textId="77777777" w:rsidR="009057C0" w:rsidRPr="00BB4C57" w:rsidRDefault="009057C0" w:rsidP="009057C0">
      <w:pPr>
        <w:pStyle w:val="Default"/>
        <w:rPr>
          <w:b/>
          <w:bCs/>
        </w:rPr>
      </w:pPr>
      <w:r w:rsidRPr="00BB4C57">
        <w:rPr>
          <w:b/>
          <w:bCs/>
        </w:rPr>
        <w:t xml:space="preserve">The Early Years National Funding Formula (EYNFF) for 3- and 4-year-olds </w:t>
      </w:r>
    </w:p>
    <w:p w14:paraId="2727F16E" w14:textId="77777777" w:rsidR="009057C0" w:rsidRPr="00BB4C57" w:rsidRDefault="009057C0" w:rsidP="009057C0">
      <w:pPr>
        <w:pStyle w:val="Default"/>
      </w:pPr>
    </w:p>
    <w:p w14:paraId="62A5FCFA" w14:textId="77777777" w:rsidR="009057C0" w:rsidRPr="00BB4C57" w:rsidRDefault="009057C0" w:rsidP="009057C0">
      <w:pPr>
        <w:pStyle w:val="Default"/>
      </w:pPr>
      <w:r w:rsidRPr="00BB4C57">
        <w:t xml:space="preserve">Oxfordshire implemented a universal base rate for all types of providers and to maximise the rate, only mandatory supplements i.e., the deprivation supplement was included in the formula. </w:t>
      </w:r>
    </w:p>
    <w:p w14:paraId="14E6EC06" w14:textId="77777777" w:rsidR="009057C0" w:rsidRPr="00BB4C57" w:rsidRDefault="009057C0" w:rsidP="009057C0">
      <w:pPr>
        <w:pStyle w:val="Default"/>
      </w:pPr>
      <w:r w:rsidRPr="00BB4C57">
        <w:t xml:space="preserve">Introduction of a quality supplement as a mechanism to continue to fund additional costs for teachers’ pay and pension in maintained schools (including academies) for 2023-24 was proposed and agreed. This is primarily a mechanism for ensuring schools receive budget for pay decisions that have been taken nationally. Supplementary funding is received into the LA to fund this. </w:t>
      </w:r>
    </w:p>
    <w:p w14:paraId="26707E43" w14:textId="77777777" w:rsidR="00A83757" w:rsidRPr="00BB4C57" w:rsidRDefault="00A83757" w:rsidP="009057C0">
      <w:pPr>
        <w:pStyle w:val="Default"/>
      </w:pPr>
    </w:p>
    <w:p w14:paraId="79F9568D" w14:textId="79706DF7" w:rsidR="009057C0" w:rsidRPr="00BB4C57" w:rsidRDefault="00A83757" w:rsidP="009057C0">
      <w:pPr>
        <w:pStyle w:val="Default"/>
      </w:pPr>
      <w:r w:rsidRPr="00BB4C57">
        <w:rPr>
          <w:b/>
          <w:bCs/>
        </w:rPr>
        <w:t xml:space="preserve">Question - </w:t>
      </w:r>
      <w:r w:rsidR="009057C0" w:rsidRPr="00BB4C57">
        <w:t xml:space="preserve">Please indicate if you agree or disagree with the continuation of the Teachers’ Pay and Pension element through the Quality Supplement? </w:t>
      </w:r>
    </w:p>
    <w:p w14:paraId="6BF98321" w14:textId="77777777" w:rsidR="00A512D2" w:rsidRPr="00BB4C57" w:rsidRDefault="00A512D2" w:rsidP="009057C0">
      <w:pPr>
        <w:pStyle w:val="Default"/>
      </w:pPr>
    </w:p>
    <w:p w14:paraId="4F612562" w14:textId="77777777" w:rsidR="00A512D2" w:rsidRPr="00BB4C57" w:rsidRDefault="00A512D2" w:rsidP="009057C0">
      <w:pPr>
        <w:pStyle w:val="Default"/>
      </w:pPr>
    </w:p>
    <w:p w14:paraId="2F6AC57A" w14:textId="7F057834" w:rsidR="00A512D2" w:rsidRPr="00BB4C57" w:rsidRDefault="00A512D2" w:rsidP="009057C0">
      <w:pPr>
        <w:pStyle w:val="Default"/>
        <w:rPr>
          <w:b/>
          <w:bCs/>
        </w:rPr>
      </w:pPr>
      <w:r w:rsidRPr="00BB4C57">
        <w:rPr>
          <w:b/>
          <w:bCs/>
        </w:rPr>
        <w:t>Response – Pie Chart illustrated.</w:t>
      </w:r>
    </w:p>
    <w:p w14:paraId="56F867F8" w14:textId="77777777" w:rsidR="009057C0" w:rsidRPr="00BB4C57" w:rsidRDefault="009057C0" w:rsidP="009057C0">
      <w:pPr>
        <w:pStyle w:val="Default"/>
        <w:jc w:val="center"/>
      </w:pPr>
    </w:p>
    <w:p w14:paraId="45B0F928" w14:textId="77777777" w:rsidR="009057C0" w:rsidRPr="00BB4C57" w:rsidRDefault="009057C0" w:rsidP="009057C0">
      <w:pPr>
        <w:pStyle w:val="Default"/>
        <w:jc w:val="center"/>
      </w:pPr>
    </w:p>
    <w:p w14:paraId="66166CCD" w14:textId="4DD3CFCB" w:rsidR="009057C0" w:rsidRPr="00BB4C57" w:rsidRDefault="009057C0" w:rsidP="009057C0">
      <w:pPr>
        <w:pStyle w:val="Default"/>
        <w:jc w:val="center"/>
      </w:pPr>
      <w:r w:rsidRPr="00BB4C57">
        <w:rPr>
          <w:noProof/>
        </w:rPr>
        <w:drawing>
          <wp:inline distT="0" distB="0" distL="0" distR="0" wp14:anchorId="75035187" wp14:editId="12995FEC">
            <wp:extent cx="4997450" cy="4528161"/>
            <wp:effectExtent l="0" t="0" r="0" b="6350"/>
            <wp:docPr id="44652517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525177" name="Picture 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1891" cy="4532185"/>
                    </a:xfrm>
                    <a:prstGeom prst="rect">
                      <a:avLst/>
                    </a:prstGeom>
                    <a:noFill/>
                    <a:ln>
                      <a:noFill/>
                    </a:ln>
                  </pic:spPr>
                </pic:pic>
              </a:graphicData>
            </a:graphic>
          </wp:inline>
        </w:drawing>
      </w:r>
    </w:p>
    <w:p w14:paraId="56A99BA9" w14:textId="0DCF8AEB" w:rsidR="009057C0" w:rsidRPr="00BB4C57" w:rsidRDefault="009057C0" w:rsidP="009057C0">
      <w:pPr>
        <w:ind w:left="1418"/>
        <w:jc w:val="center"/>
        <w:rPr>
          <w:rFonts w:ascii="Arial" w:hAnsi="Arial" w:cs="Arial"/>
          <w:color w:val="000000"/>
        </w:rPr>
      </w:pPr>
    </w:p>
    <w:p w14:paraId="512E9031" w14:textId="77777777" w:rsidR="009057C0" w:rsidRPr="00BB4C57" w:rsidRDefault="009057C0" w:rsidP="009057C0">
      <w:pPr>
        <w:ind w:left="1418"/>
        <w:jc w:val="center"/>
        <w:rPr>
          <w:rFonts w:ascii="Arial" w:hAnsi="Arial" w:cs="Arial"/>
          <w:color w:val="000000"/>
        </w:rPr>
      </w:pPr>
    </w:p>
    <w:p w14:paraId="7E80A3AB" w14:textId="77777777" w:rsidR="009057C0" w:rsidRPr="00BB4C57" w:rsidRDefault="009057C0" w:rsidP="009057C0">
      <w:pPr>
        <w:ind w:left="1418"/>
        <w:jc w:val="center"/>
        <w:rPr>
          <w:rFonts w:ascii="Arial" w:hAnsi="Arial" w:cs="Arial"/>
          <w:color w:val="000000"/>
        </w:rPr>
      </w:pPr>
    </w:p>
    <w:p w14:paraId="1D3288A7" w14:textId="77777777" w:rsidR="009057C0" w:rsidRPr="00BB4C57" w:rsidRDefault="009057C0" w:rsidP="009057C0">
      <w:pPr>
        <w:ind w:left="1418"/>
        <w:jc w:val="center"/>
        <w:rPr>
          <w:rFonts w:ascii="Arial" w:hAnsi="Arial" w:cs="Arial"/>
          <w:color w:val="000000"/>
        </w:rPr>
      </w:pPr>
    </w:p>
    <w:p w14:paraId="47D8F030" w14:textId="77777777" w:rsidR="009057C0" w:rsidRPr="00BB4C57" w:rsidRDefault="009057C0" w:rsidP="009057C0">
      <w:pPr>
        <w:ind w:left="1418"/>
        <w:jc w:val="center"/>
        <w:rPr>
          <w:rFonts w:ascii="Arial" w:hAnsi="Arial" w:cs="Arial"/>
          <w:color w:val="000000"/>
        </w:rPr>
      </w:pPr>
    </w:p>
    <w:p w14:paraId="0B891B5C" w14:textId="77777777" w:rsidR="009057C0" w:rsidRPr="00BB4C57" w:rsidRDefault="009057C0" w:rsidP="009057C0">
      <w:pPr>
        <w:ind w:left="1418"/>
        <w:jc w:val="center"/>
        <w:rPr>
          <w:rFonts w:ascii="Arial" w:hAnsi="Arial" w:cs="Arial"/>
          <w:color w:val="000000"/>
        </w:rPr>
      </w:pPr>
    </w:p>
    <w:p w14:paraId="4ECE6819" w14:textId="77777777" w:rsidR="009057C0" w:rsidRPr="00BB4C57" w:rsidRDefault="009057C0" w:rsidP="009057C0">
      <w:pPr>
        <w:ind w:left="1418"/>
        <w:jc w:val="center"/>
        <w:rPr>
          <w:rFonts w:ascii="Arial" w:hAnsi="Arial" w:cs="Arial"/>
          <w:color w:val="000000"/>
        </w:rPr>
      </w:pPr>
    </w:p>
    <w:p w14:paraId="40EFB74C" w14:textId="77777777" w:rsidR="009057C0" w:rsidRPr="00BB4C57" w:rsidRDefault="009057C0" w:rsidP="009057C0">
      <w:pPr>
        <w:ind w:left="1418"/>
        <w:jc w:val="center"/>
        <w:rPr>
          <w:rFonts w:ascii="Arial" w:hAnsi="Arial" w:cs="Arial"/>
          <w:color w:val="000000"/>
        </w:rPr>
      </w:pPr>
    </w:p>
    <w:p w14:paraId="08A863D8" w14:textId="77777777" w:rsidR="009057C0" w:rsidRPr="00BB4C57" w:rsidRDefault="009057C0" w:rsidP="009057C0">
      <w:pPr>
        <w:ind w:left="1418"/>
        <w:jc w:val="center"/>
        <w:rPr>
          <w:rFonts w:ascii="Arial" w:hAnsi="Arial" w:cs="Arial"/>
          <w:color w:val="000000"/>
        </w:rPr>
      </w:pPr>
    </w:p>
    <w:p w14:paraId="65ED5EC1" w14:textId="77777777" w:rsidR="009057C0" w:rsidRPr="00BB4C57" w:rsidRDefault="009057C0" w:rsidP="008E07DF">
      <w:pPr>
        <w:rPr>
          <w:rFonts w:ascii="Arial" w:hAnsi="Arial" w:cs="Arial"/>
          <w:color w:val="000000"/>
        </w:rPr>
      </w:pPr>
    </w:p>
    <w:p w14:paraId="02311C61" w14:textId="77777777" w:rsidR="008E07DF" w:rsidRPr="00BB4C57" w:rsidRDefault="008E07DF" w:rsidP="008E07DF">
      <w:pPr>
        <w:rPr>
          <w:rFonts w:ascii="Arial" w:hAnsi="Arial" w:cs="Arial"/>
          <w:color w:val="000000"/>
        </w:rPr>
      </w:pPr>
    </w:p>
    <w:p w14:paraId="53C1C0A8" w14:textId="0B704061" w:rsidR="009057C0" w:rsidRPr="00BB4C57" w:rsidRDefault="004F633E" w:rsidP="009057C0">
      <w:pPr>
        <w:pStyle w:val="Default"/>
      </w:pPr>
      <w:r w:rsidRPr="00BB4C57">
        <w:rPr>
          <w:b/>
          <w:bCs/>
        </w:rPr>
        <w:t xml:space="preserve"> </w:t>
      </w:r>
      <w:r w:rsidR="00A83757" w:rsidRPr="00BB4C57">
        <w:rPr>
          <w:b/>
          <w:bCs/>
        </w:rPr>
        <w:t xml:space="preserve">Question - </w:t>
      </w:r>
      <w:r w:rsidR="009057C0" w:rsidRPr="00BB4C57">
        <w:t xml:space="preserve">Would you like to see further discretionary supplements introduced? </w:t>
      </w:r>
    </w:p>
    <w:p w14:paraId="17DEB918" w14:textId="4B08DDCC" w:rsidR="009057C0" w:rsidRPr="00BB4C57" w:rsidRDefault="009057C0" w:rsidP="009057C0">
      <w:pPr>
        <w:rPr>
          <w:rFonts w:ascii="Arial" w:hAnsi="Arial" w:cs="Arial"/>
          <w:i/>
          <w:iCs/>
        </w:rPr>
      </w:pPr>
      <w:r w:rsidRPr="00BB4C57">
        <w:rPr>
          <w:rFonts w:ascii="Arial" w:hAnsi="Arial" w:cs="Arial"/>
          <w:i/>
          <w:iCs/>
        </w:rPr>
        <w:t>(Noting that other supplements introduced would reduce the hourly rate passed to providers accordingly)</w:t>
      </w:r>
    </w:p>
    <w:p w14:paraId="4007E1E6" w14:textId="77777777" w:rsidR="00A512D2" w:rsidRPr="00BB4C57" w:rsidRDefault="00A512D2" w:rsidP="009057C0">
      <w:pPr>
        <w:rPr>
          <w:rFonts w:ascii="Arial" w:hAnsi="Arial" w:cs="Arial"/>
          <w:i/>
          <w:iCs/>
        </w:rPr>
      </w:pPr>
    </w:p>
    <w:p w14:paraId="0B98E9FB" w14:textId="77777777" w:rsidR="00A512D2" w:rsidRPr="00BB4C57" w:rsidRDefault="00A512D2" w:rsidP="00A512D2">
      <w:pPr>
        <w:pStyle w:val="Default"/>
        <w:rPr>
          <w:b/>
          <w:bCs/>
        </w:rPr>
      </w:pPr>
      <w:r w:rsidRPr="00BB4C57">
        <w:rPr>
          <w:b/>
          <w:bCs/>
        </w:rPr>
        <w:t>Response – Pie Chart illustrated.</w:t>
      </w:r>
    </w:p>
    <w:p w14:paraId="792E9862" w14:textId="77777777" w:rsidR="00A512D2" w:rsidRPr="00BB4C57" w:rsidRDefault="00A512D2" w:rsidP="009057C0">
      <w:pPr>
        <w:rPr>
          <w:rFonts w:ascii="Arial" w:hAnsi="Arial" w:cs="Arial"/>
          <w:i/>
          <w:iCs/>
        </w:rPr>
      </w:pPr>
    </w:p>
    <w:p w14:paraId="5E3283B5" w14:textId="77777777" w:rsidR="009057C0" w:rsidRPr="00BB4C57" w:rsidRDefault="009057C0" w:rsidP="009057C0">
      <w:pPr>
        <w:rPr>
          <w:rFonts w:ascii="Arial" w:hAnsi="Arial" w:cs="Arial"/>
          <w:i/>
          <w:iCs/>
        </w:rPr>
      </w:pPr>
    </w:p>
    <w:p w14:paraId="645B1043" w14:textId="4A926593" w:rsidR="009057C0" w:rsidRPr="00BB4C57" w:rsidRDefault="009057C0" w:rsidP="009057C0">
      <w:pPr>
        <w:rPr>
          <w:rFonts w:ascii="Arial" w:hAnsi="Arial" w:cs="Arial"/>
          <w:color w:val="000000"/>
        </w:rPr>
      </w:pPr>
      <w:r w:rsidRPr="00BB4C57">
        <w:rPr>
          <w:rFonts w:ascii="Arial" w:hAnsi="Arial" w:cs="Arial"/>
          <w:noProof/>
          <w:color w:val="000000"/>
        </w:rPr>
        <w:drawing>
          <wp:inline distT="0" distB="0" distL="0" distR="0" wp14:anchorId="47938C0E" wp14:editId="349E123F">
            <wp:extent cx="5866130" cy="3580645"/>
            <wp:effectExtent l="0" t="0" r="1270" b="1270"/>
            <wp:docPr id="29659885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98852" name="Picture 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3115" cy="3603220"/>
                    </a:xfrm>
                    <a:prstGeom prst="rect">
                      <a:avLst/>
                    </a:prstGeom>
                    <a:noFill/>
                    <a:ln>
                      <a:noFill/>
                    </a:ln>
                  </pic:spPr>
                </pic:pic>
              </a:graphicData>
            </a:graphic>
          </wp:inline>
        </w:drawing>
      </w:r>
    </w:p>
    <w:p w14:paraId="38E5DE0C" w14:textId="77777777" w:rsidR="009057C0" w:rsidRPr="00BB4C57" w:rsidRDefault="009057C0" w:rsidP="009057C0">
      <w:pPr>
        <w:rPr>
          <w:rFonts w:ascii="Arial" w:hAnsi="Arial" w:cs="Arial"/>
          <w:color w:val="000000"/>
        </w:rPr>
      </w:pPr>
    </w:p>
    <w:p w14:paraId="4AB1A272" w14:textId="45C8600C" w:rsidR="00A512D2" w:rsidRPr="00BB4C57" w:rsidRDefault="00A512D2" w:rsidP="009057C0">
      <w:pPr>
        <w:rPr>
          <w:rFonts w:ascii="Arial" w:hAnsi="Arial" w:cs="Arial"/>
          <w:b/>
          <w:bCs/>
          <w:color w:val="000000"/>
        </w:rPr>
      </w:pPr>
      <w:r w:rsidRPr="00BB4C57">
        <w:rPr>
          <w:rFonts w:ascii="Arial" w:hAnsi="Arial" w:cs="Arial"/>
          <w:b/>
          <w:bCs/>
          <w:color w:val="000000"/>
        </w:rPr>
        <w:t>Further Comments.</w:t>
      </w:r>
    </w:p>
    <w:p w14:paraId="154B5B7D" w14:textId="77777777" w:rsidR="009057C0" w:rsidRPr="00BB4C57" w:rsidRDefault="009057C0" w:rsidP="009057C0">
      <w:pPr>
        <w:pStyle w:val="Default"/>
        <w:rPr>
          <w:color w:val="auto"/>
        </w:rPr>
      </w:pPr>
    </w:p>
    <w:tbl>
      <w:tblPr>
        <w:tblStyle w:val="TableGrid"/>
        <w:tblW w:w="0" w:type="auto"/>
        <w:tblLook w:val="04A0" w:firstRow="1" w:lastRow="0" w:firstColumn="1" w:lastColumn="0" w:noHBand="0" w:noVBand="1"/>
      </w:tblPr>
      <w:tblGrid>
        <w:gridCol w:w="2142"/>
        <w:gridCol w:w="7345"/>
      </w:tblGrid>
      <w:tr w:rsidR="00CF48AF" w:rsidRPr="00BB4C57" w14:paraId="7AEAB0CA" w14:textId="77777777" w:rsidTr="00934105">
        <w:trPr>
          <w:trHeight w:val="264"/>
        </w:trPr>
        <w:tc>
          <w:tcPr>
            <w:tcW w:w="2236" w:type="dxa"/>
          </w:tcPr>
          <w:p w14:paraId="7B9D0B98" w14:textId="77777777" w:rsidR="00CF48AF" w:rsidRPr="00BB4C57" w:rsidRDefault="00CF48AF" w:rsidP="00934105">
            <w:pPr>
              <w:rPr>
                <w:rFonts w:ascii="Arial" w:hAnsi="Arial" w:cs="Arial"/>
              </w:rPr>
            </w:pPr>
            <w:r w:rsidRPr="00BB4C57">
              <w:rPr>
                <w:rFonts w:ascii="Arial" w:hAnsi="Arial" w:cs="Arial"/>
              </w:rPr>
              <w:t xml:space="preserve">Provider Type </w:t>
            </w:r>
          </w:p>
        </w:tc>
        <w:tc>
          <w:tcPr>
            <w:tcW w:w="8184" w:type="dxa"/>
          </w:tcPr>
          <w:p w14:paraId="52D2C55F" w14:textId="77777777" w:rsidR="00CF48AF" w:rsidRPr="00BB4C57" w:rsidRDefault="00CF48AF" w:rsidP="00934105">
            <w:pPr>
              <w:rPr>
                <w:rFonts w:ascii="Arial" w:hAnsi="Arial" w:cs="Arial"/>
              </w:rPr>
            </w:pPr>
            <w:r w:rsidRPr="00BB4C57">
              <w:rPr>
                <w:rFonts w:ascii="Arial" w:hAnsi="Arial" w:cs="Arial"/>
              </w:rPr>
              <w:t xml:space="preserve">Comment </w:t>
            </w:r>
          </w:p>
        </w:tc>
      </w:tr>
      <w:tr w:rsidR="00CF48AF" w:rsidRPr="00BB4C57" w14:paraId="2EA625D2" w14:textId="77777777" w:rsidTr="00934105">
        <w:trPr>
          <w:trHeight w:val="400"/>
        </w:trPr>
        <w:tc>
          <w:tcPr>
            <w:tcW w:w="2236" w:type="dxa"/>
          </w:tcPr>
          <w:p w14:paraId="188D2913" w14:textId="77777777" w:rsidR="00CF48AF" w:rsidRPr="00BB4C57" w:rsidRDefault="00CF48AF" w:rsidP="00934105">
            <w:pPr>
              <w:rPr>
                <w:rFonts w:ascii="Arial" w:hAnsi="Arial" w:cs="Arial"/>
              </w:rPr>
            </w:pPr>
            <w:r w:rsidRPr="00BB4C57">
              <w:rPr>
                <w:rFonts w:ascii="Arial" w:hAnsi="Arial" w:cs="Arial"/>
              </w:rPr>
              <w:t>Childminder</w:t>
            </w:r>
          </w:p>
        </w:tc>
        <w:tc>
          <w:tcPr>
            <w:tcW w:w="8184" w:type="dxa"/>
          </w:tcPr>
          <w:p w14:paraId="7A6D82C2" w14:textId="5FEAD204" w:rsidR="00CF48AF" w:rsidRPr="00BB4C57" w:rsidRDefault="00CF48AF" w:rsidP="00934105">
            <w:pPr>
              <w:pStyle w:val="Default"/>
            </w:pPr>
            <w:r w:rsidRPr="00BB4C57">
              <w:t xml:space="preserve">Don't know. I don't know what other discretionary supplements </w:t>
            </w:r>
            <w:r w:rsidR="00636BB4" w:rsidRPr="00BB4C57">
              <w:t>there.</w:t>
            </w:r>
            <w:r w:rsidRPr="00BB4C57">
              <w:t xml:space="preserve"> </w:t>
            </w:r>
          </w:p>
          <w:p w14:paraId="563E49E8" w14:textId="77777777" w:rsidR="00CF48AF" w:rsidRPr="00BB4C57" w:rsidRDefault="00CF48AF" w:rsidP="00934105">
            <w:pPr>
              <w:autoSpaceDE w:val="0"/>
              <w:autoSpaceDN w:val="0"/>
              <w:adjustRightInd w:val="0"/>
              <w:rPr>
                <w:rFonts w:ascii="Arial" w:hAnsi="Arial" w:cs="Arial"/>
                <w:color w:val="333333"/>
              </w:rPr>
            </w:pPr>
            <w:r w:rsidRPr="00BB4C57">
              <w:rPr>
                <w:rFonts w:ascii="Arial" w:hAnsi="Arial" w:cs="Arial"/>
              </w:rPr>
              <w:t>might be.</w:t>
            </w:r>
          </w:p>
        </w:tc>
      </w:tr>
      <w:tr w:rsidR="00CF48AF" w:rsidRPr="00BB4C57" w14:paraId="5816BD4A" w14:textId="77777777" w:rsidTr="00934105">
        <w:trPr>
          <w:trHeight w:val="264"/>
        </w:trPr>
        <w:tc>
          <w:tcPr>
            <w:tcW w:w="2236" w:type="dxa"/>
          </w:tcPr>
          <w:p w14:paraId="3705A947" w14:textId="77777777" w:rsidR="00CF48AF" w:rsidRPr="00BB4C57" w:rsidRDefault="00CF48AF" w:rsidP="00934105">
            <w:pPr>
              <w:rPr>
                <w:rFonts w:ascii="Arial" w:hAnsi="Arial" w:cs="Arial"/>
              </w:rPr>
            </w:pPr>
            <w:r w:rsidRPr="00BB4C57">
              <w:rPr>
                <w:rFonts w:ascii="Arial" w:hAnsi="Arial" w:cs="Arial"/>
              </w:rPr>
              <w:t>Private day care</w:t>
            </w:r>
          </w:p>
        </w:tc>
        <w:tc>
          <w:tcPr>
            <w:tcW w:w="8184" w:type="dxa"/>
          </w:tcPr>
          <w:p w14:paraId="6F3BE746" w14:textId="77777777" w:rsidR="00CF48AF" w:rsidRPr="00BB4C57" w:rsidRDefault="00CF48AF" w:rsidP="00934105">
            <w:pPr>
              <w:pStyle w:val="Default"/>
            </w:pPr>
            <w:r w:rsidRPr="00BB4C57">
              <w:t xml:space="preserve">There should be a standard rate for funded children that fully covers the cost of childcare. Supplements should not be necessary. </w:t>
            </w:r>
          </w:p>
          <w:p w14:paraId="68246A81" w14:textId="77777777" w:rsidR="00CF48AF" w:rsidRPr="00BB4C57" w:rsidRDefault="00CF48AF" w:rsidP="00934105">
            <w:pPr>
              <w:rPr>
                <w:rFonts w:ascii="Arial" w:hAnsi="Arial" w:cs="Arial"/>
              </w:rPr>
            </w:pPr>
          </w:p>
        </w:tc>
      </w:tr>
      <w:tr w:rsidR="00CF48AF" w:rsidRPr="00BB4C57" w14:paraId="071BF142" w14:textId="77777777" w:rsidTr="00934105">
        <w:trPr>
          <w:trHeight w:val="619"/>
        </w:trPr>
        <w:tc>
          <w:tcPr>
            <w:tcW w:w="2236" w:type="dxa"/>
          </w:tcPr>
          <w:p w14:paraId="7B68A555" w14:textId="77777777" w:rsidR="00CF48AF" w:rsidRPr="00BB4C57" w:rsidRDefault="00CF48AF" w:rsidP="00934105">
            <w:pPr>
              <w:rPr>
                <w:rFonts w:ascii="Arial" w:hAnsi="Arial" w:cs="Arial"/>
              </w:rPr>
            </w:pPr>
            <w:r w:rsidRPr="00BB4C57">
              <w:rPr>
                <w:rFonts w:ascii="Arial" w:hAnsi="Arial" w:cs="Arial"/>
              </w:rPr>
              <w:t>Childminder</w:t>
            </w:r>
          </w:p>
        </w:tc>
        <w:tc>
          <w:tcPr>
            <w:tcW w:w="8184" w:type="dxa"/>
          </w:tcPr>
          <w:p w14:paraId="789BABD5" w14:textId="0364E9E1" w:rsidR="00CF48AF" w:rsidRPr="00BB4C57" w:rsidRDefault="00CF48AF" w:rsidP="00934105">
            <w:pPr>
              <w:rPr>
                <w:rFonts w:ascii="Arial" w:hAnsi="Arial" w:cs="Arial"/>
              </w:rPr>
            </w:pPr>
            <w:r w:rsidRPr="00BB4C57">
              <w:rPr>
                <w:rFonts w:ascii="Arial" w:hAnsi="Arial" w:cs="Arial"/>
              </w:rPr>
              <w:t>Not enough money for 3/4 my rate is more so I</w:t>
            </w:r>
            <w:r w:rsidR="00FF6155" w:rsidRPr="00BB4C57">
              <w:rPr>
                <w:rFonts w:ascii="Arial" w:hAnsi="Arial" w:cs="Arial"/>
              </w:rPr>
              <w:t xml:space="preserve"> </w:t>
            </w:r>
            <w:r w:rsidRPr="00BB4C57">
              <w:rPr>
                <w:rFonts w:ascii="Arial" w:hAnsi="Arial" w:cs="Arial"/>
              </w:rPr>
              <w:t>am running at loss. Thinking of not taking funding</w:t>
            </w:r>
          </w:p>
        </w:tc>
      </w:tr>
      <w:tr w:rsidR="00CF48AF" w:rsidRPr="00BB4C57" w14:paraId="2A515DDE" w14:textId="77777777" w:rsidTr="00934105">
        <w:trPr>
          <w:trHeight w:val="1050"/>
        </w:trPr>
        <w:tc>
          <w:tcPr>
            <w:tcW w:w="2236" w:type="dxa"/>
          </w:tcPr>
          <w:p w14:paraId="56033396" w14:textId="77777777" w:rsidR="00CF48AF" w:rsidRPr="00BB4C57" w:rsidRDefault="00CF48AF" w:rsidP="00934105">
            <w:pPr>
              <w:rPr>
                <w:rFonts w:ascii="Arial" w:hAnsi="Arial" w:cs="Arial"/>
              </w:rPr>
            </w:pPr>
            <w:r w:rsidRPr="00BB4C57">
              <w:rPr>
                <w:rFonts w:ascii="Arial" w:hAnsi="Arial" w:cs="Arial"/>
              </w:rPr>
              <w:t>Pre-school</w:t>
            </w:r>
          </w:p>
        </w:tc>
        <w:tc>
          <w:tcPr>
            <w:tcW w:w="8184" w:type="dxa"/>
          </w:tcPr>
          <w:p w14:paraId="53DEEDB0" w14:textId="77777777" w:rsidR="00CF48AF" w:rsidRPr="00BB4C57" w:rsidRDefault="00CF48AF" w:rsidP="00934105">
            <w:pPr>
              <w:rPr>
                <w:rFonts w:ascii="Arial" w:hAnsi="Arial" w:cs="Arial"/>
              </w:rPr>
            </w:pPr>
            <w:r w:rsidRPr="00BB4C57">
              <w:rPr>
                <w:rFonts w:ascii="Arial" w:hAnsi="Arial" w:cs="Arial"/>
              </w:rPr>
              <w:t>I would like to see discretionary supplements introduced to help fund the cost of pay in the early years' sector e.g. pre-schools, nurseries.</w:t>
            </w:r>
          </w:p>
        </w:tc>
      </w:tr>
      <w:tr w:rsidR="00CF48AF" w:rsidRPr="00BB4C57" w14:paraId="2892AF7F" w14:textId="77777777" w:rsidTr="00934105">
        <w:trPr>
          <w:trHeight w:val="528"/>
        </w:trPr>
        <w:tc>
          <w:tcPr>
            <w:tcW w:w="2236" w:type="dxa"/>
          </w:tcPr>
          <w:p w14:paraId="0E8ADAD4" w14:textId="77777777" w:rsidR="00CF48AF" w:rsidRPr="00BB4C57" w:rsidRDefault="00CF48AF" w:rsidP="00934105">
            <w:pPr>
              <w:rPr>
                <w:rFonts w:ascii="Arial" w:hAnsi="Arial" w:cs="Arial"/>
              </w:rPr>
            </w:pPr>
            <w:r w:rsidRPr="00BB4C57">
              <w:rPr>
                <w:rFonts w:ascii="Arial" w:hAnsi="Arial" w:cs="Arial"/>
              </w:rPr>
              <w:t>Childminder</w:t>
            </w:r>
          </w:p>
        </w:tc>
        <w:tc>
          <w:tcPr>
            <w:tcW w:w="8184" w:type="dxa"/>
          </w:tcPr>
          <w:p w14:paraId="7FF9ADEF" w14:textId="77777777" w:rsidR="00CF48AF" w:rsidRPr="00BB4C57" w:rsidRDefault="00CF48AF" w:rsidP="00934105">
            <w:pPr>
              <w:rPr>
                <w:rFonts w:ascii="Arial" w:hAnsi="Arial" w:cs="Arial"/>
              </w:rPr>
            </w:pPr>
            <w:r w:rsidRPr="00BB4C57">
              <w:rPr>
                <w:rFonts w:ascii="Arial" w:hAnsi="Arial" w:cs="Arial"/>
              </w:rPr>
              <w:t>Childminders as we literally have to provide everything and get no sick or holiday pay. Our expenses as individuals are extremely high</w:t>
            </w:r>
          </w:p>
        </w:tc>
      </w:tr>
    </w:tbl>
    <w:p w14:paraId="34EFA43C" w14:textId="1BD03949" w:rsidR="009057C0" w:rsidRPr="00BB4C57" w:rsidRDefault="009057C0" w:rsidP="009057C0">
      <w:pPr>
        <w:rPr>
          <w:rFonts w:ascii="Arial" w:hAnsi="Arial" w:cs="Arial"/>
          <w:color w:val="000000"/>
        </w:rPr>
      </w:pPr>
    </w:p>
    <w:p w14:paraId="0648D444" w14:textId="77777777" w:rsidR="009057C0" w:rsidRPr="00BB4C57" w:rsidRDefault="009057C0" w:rsidP="009057C0">
      <w:pPr>
        <w:rPr>
          <w:rFonts w:ascii="Arial" w:hAnsi="Arial" w:cs="Arial"/>
          <w:color w:val="000000"/>
        </w:rPr>
      </w:pPr>
    </w:p>
    <w:p w14:paraId="60D06CF7" w14:textId="77777777" w:rsidR="009057C0" w:rsidRPr="00BB4C57" w:rsidRDefault="009057C0" w:rsidP="009057C0">
      <w:pPr>
        <w:pStyle w:val="Default"/>
        <w:rPr>
          <w:b/>
          <w:bCs/>
        </w:rPr>
      </w:pPr>
    </w:p>
    <w:p w14:paraId="5EC013E1" w14:textId="77777777" w:rsidR="00CF48AF" w:rsidRPr="00BB4C57" w:rsidRDefault="00CF48AF" w:rsidP="009057C0">
      <w:pPr>
        <w:pStyle w:val="Default"/>
        <w:rPr>
          <w:b/>
          <w:bCs/>
        </w:rPr>
      </w:pPr>
    </w:p>
    <w:p w14:paraId="3350A29B" w14:textId="6C4ED016" w:rsidR="009057C0" w:rsidRPr="00BB4C57" w:rsidRDefault="009057C0" w:rsidP="009057C0">
      <w:pPr>
        <w:pStyle w:val="Default"/>
        <w:rPr>
          <w:b/>
          <w:bCs/>
        </w:rPr>
      </w:pPr>
      <w:r w:rsidRPr="00BB4C57">
        <w:rPr>
          <w:b/>
          <w:bCs/>
        </w:rPr>
        <w:t xml:space="preserve">Single Rate for 2-year-old funding disadvantaged and working entitlement: </w:t>
      </w:r>
    </w:p>
    <w:p w14:paraId="3EAE4EF8" w14:textId="77777777" w:rsidR="009057C0" w:rsidRPr="00BB4C57" w:rsidRDefault="009057C0" w:rsidP="009057C0">
      <w:pPr>
        <w:pStyle w:val="Default"/>
      </w:pPr>
    </w:p>
    <w:p w14:paraId="377ADC2A" w14:textId="2DC2EEAA" w:rsidR="009057C0" w:rsidRPr="00BB4C57" w:rsidRDefault="009057C0" w:rsidP="009057C0">
      <w:pPr>
        <w:pStyle w:val="Default"/>
      </w:pPr>
      <w:r w:rsidRPr="00BB4C57">
        <w:t xml:space="preserve">Due to the expansion of the </w:t>
      </w:r>
      <w:r w:rsidR="00A512D2" w:rsidRPr="00BB4C57">
        <w:t>2-year-old</w:t>
      </w:r>
      <w:r w:rsidRPr="00BB4C57">
        <w:t xml:space="preserve"> entitlement to include a working parent entitlement, the DfE has set a single rate of £8.15p per hour for both disadvantaged &amp; working parent entitlements. The DfE has stated that a single rate can be used but if separate rates are used the rate for 2-year-old disadvantaged should not be set below the 2-year-old working parent rate. </w:t>
      </w:r>
    </w:p>
    <w:p w14:paraId="6DD26B1B" w14:textId="77777777" w:rsidR="004F633E" w:rsidRPr="00BB4C57" w:rsidRDefault="004F633E" w:rsidP="009057C0">
      <w:pPr>
        <w:pStyle w:val="Default"/>
      </w:pPr>
    </w:p>
    <w:p w14:paraId="7F5D1883" w14:textId="5468D37D" w:rsidR="009057C0" w:rsidRPr="00BB4C57" w:rsidRDefault="00A83757" w:rsidP="009057C0">
      <w:pPr>
        <w:pStyle w:val="Default"/>
      </w:pPr>
      <w:r w:rsidRPr="00BB4C57">
        <w:rPr>
          <w:b/>
          <w:bCs/>
        </w:rPr>
        <w:t xml:space="preserve">Question - </w:t>
      </w:r>
      <w:r w:rsidRPr="00BB4C57">
        <w:t>Please</w:t>
      </w:r>
      <w:r w:rsidR="009057C0" w:rsidRPr="00BB4C57">
        <w:t xml:space="preserve"> indicate if you agree or disagree with the proposal to fund 2-year-old entitlements (disadvantaged and working parents) at a single hourly rate? </w:t>
      </w:r>
    </w:p>
    <w:p w14:paraId="0D2E3D6B" w14:textId="77777777" w:rsidR="00A512D2" w:rsidRPr="00BB4C57" w:rsidRDefault="00A512D2" w:rsidP="009057C0">
      <w:pPr>
        <w:pStyle w:val="Default"/>
      </w:pPr>
    </w:p>
    <w:p w14:paraId="246B9A84" w14:textId="77777777" w:rsidR="00A512D2" w:rsidRPr="00BB4C57" w:rsidRDefault="00A512D2" w:rsidP="00A512D2">
      <w:pPr>
        <w:pStyle w:val="Default"/>
        <w:rPr>
          <w:b/>
          <w:bCs/>
        </w:rPr>
      </w:pPr>
      <w:r w:rsidRPr="00BB4C57">
        <w:rPr>
          <w:b/>
          <w:bCs/>
        </w:rPr>
        <w:t>Response – Pie Chart illustrated.</w:t>
      </w:r>
    </w:p>
    <w:p w14:paraId="3A7B39F7" w14:textId="77777777" w:rsidR="00A512D2" w:rsidRPr="00BB4C57" w:rsidRDefault="00A512D2" w:rsidP="009057C0">
      <w:pPr>
        <w:pStyle w:val="Default"/>
      </w:pPr>
    </w:p>
    <w:p w14:paraId="00088578" w14:textId="77777777" w:rsidR="009057C0" w:rsidRPr="00BB4C57" w:rsidRDefault="009057C0" w:rsidP="009057C0">
      <w:pPr>
        <w:pStyle w:val="Default"/>
      </w:pPr>
    </w:p>
    <w:p w14:paraId="0CB4DF60" w14:textId="2BCDC449" w:rsidR="009057C0" w:rsidRPr="00BB4C57" w:rsidRDefault="009057C0" w:rsidP="009057C0">
      <w:pPr>
        <w:pStyle w:val="Default"/>
      </w:pPr>
      <w:r w:rsidRPr="00BB4C57">
        <w:rPr>
          <w:noProof/>
        </w:rPr>
        <w:drawing>
          <wp:inline distT="0" distB="0" distL="0" distR="0" wp14:anchorId="5DBF3801" wp14:editId="2F2EC631">
            <wp:extent cx="6355080" cy="3988051"/>
            <wp:effectExtent l="0" t="0" r="7620" b="0"/>
            <wp:docPr id="77098001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980011" name="Picture 6">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63976" cy="3993633"/>
                    </a:xfrm>
                    <a:prstGeom prst="rect">
                      <a:avLst/>
                    </a:prstGeom>
                    <a:noFill/>
                    <a:ln>
                      <a:noFill/>
                    </a:ln>
                  </pic:spPr>
                </pic:pic>
              </a:graphicData>
            </a:graphic>
          </wp:inline>
        </w:drawing>
      </w:r>
    </w:p>
    <w:p w14:paraId="585BF3EC" w14:textId="77777777" w:rsidR="009057C0" w:rsidRPr="00BB4C57" w:rsidRDefault="009057C0" w:rsidP="009057C0">
      <w:pPr>
        <w:rPr>
          <w:rFonts w:ascii="Arial" w:hAnsi="Arial" w:cs="Arial"/>
          <w:color w:val="000000"/>
        </w:rPr>
      </w:pPr>
    </w:p>
    <w:p w14:paraId="6A2D92D5" w14:textId="77777777" w:rsidR="009057C0" w:rsidRPr="00BB4C57" w:rsidRDefault="009057C0" w:rsidP="009057C0">
      <w:pPr>
        <w:rPr>
          <w:rFonts w:ascii="Arial" w:hAnsi="Arial" w:cs="Arial"/>
          <w:color w:val="000000"/>
        </w:rPr>
      </w:pPr>
    </w:p>
    <w:p w14:paraId="168C1FA9"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676A636B"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5DB63467"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0C8C044E"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48E1BE1C"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1E343BA0"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353A4BAB"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778A83EF"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12E38D59"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5B3D8864"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20C5511C"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4E2DA05B" w14:textId="77777777" w:rsidR="00373109" w:rsidRDefault="00373109" w:rsidP="009057C0">
      <w:pPr>
        <w:pStyle w:val="NormalWeb"/>
        <w:shd w:val="clear" w:color="auto" w:fill="FFFFFF"/>
        <w:spacing w:before="0" w:beforeAutospacing="0" w:after="0" w:afterAutospacing="0"/>
        <w:rPr>
          <w:rStyle w:val="Strong"/>
          <w:rFonts w:ascii="Arial" w:hAnsi="Arial" w:cs="Arial"/>
          <w:color w:val="333333"/>
        </w:rPr>
      </w:pPr>
    </w:p>
    <w:p w14:paraId="2D2E4E0C" w14:textId="4CC57530" w:rsidR="009057C0" w:rsidRPr="00BB4C57" w:rsidRDefault="00A512D2" w:rsidP="009057C0">
      <w:pPr>
        <w:pStyle w:val="NormalWeb"/>
        <w:shd w:val="clear" w:color="auto" w:fill="FFFFFF"/>
        <w:spacing w:before="0" w:beforeAutospacing="0" w:after="0" w:afterAutospacing="0"/>
        <w:rPr>
          <w:rStyle w:val="Strong"/>
          <w:rFonts w:ascii="Arial" w:hAnsi="Arial" w:cs="Arial"/>
          <w:color w:val="333333"/>
        </w:rPr>
      </w:pPr>
      <w:r w:rsidRPr="00BB4C57">
        <w:rPr>
          <w:rStyle w:val="Strong"/>
          <w:rFonts w:ascii="Arial" w:hAnsi="Arial" w:cs="Arial"/>
          <w:color w:val="333333"/>
        </w:rPr>
        <w:t>Further Comments</w:t>
      </w:r>
    </w:p>
    <w:p w14:paraId="6474F621" w14:textId="77777777" w:rsidR="009057C0" w:rsidRPr="00BB4C57" w:rsidRDefault="009057C0" w:rsidP="009057C0">
      <w:pPr>
        <w:pStyle w:val="NormalWeb"/>
        <w:shd w:val="clear" w:color="auto" w:fill="FFFFFF"/>
        <w:spacing w:before="0" w:beforeAutospacing="0" w:after="0" w:afterAutospacing="0"/>
        <w:rPr>
          <w:rStyle w:val="Strong"/>
          <w:rFonts w:ascii="Arial" w:hAnsi="Arial" w:cs="Arial"/>
          <w:color w:val="333333"/>
        </w:rPr>
      </w:pPr>
    </w:p>
    <w:tbl>
      <w:tblPr>
        <w:tblStyle w:val="TableGrid"/>
        <w:tblW w:w="0" w:type="auto"/>
        <w:tblLook w:val="04A0" w:firstRow="1" w:lastRow="0" w:firstColumn="1" w:lastColumn="0" w:noHBand="0" w:noVBand="1"/>
      </w:tblPr>
      <w:tblGrid>
        <w:gridCol w:w="2138"/>
        <w:gridCol w:w="7349"/>
      </w:tblGrid>
      <w:tr w:rsidR="009057C0" w:rsidRPr="00BB4C57" w14:paraId="6861A02C" w14:textId="77777777" w:rsidTr="009057C0">
        <w:trPr>
          <w:trHeight w:val="264"/>
        </w:trPr>
        <w:tc>
          <w:tcPr>
            <w:tcW w:w="2236" w:type="dxa"/>
          </w:tcPr>
          <w:p w14:paraId="76132CAC" w14:textId="77777777" w:rsidR="009057C0" w:rsidRPr="00BB4C57" w:rsidRDefault="009057C0" w:rsidP="00526F88">
            <w:pPr>
              <w:rPr>
                <w:rFonts w:ascii="Arial" w:hAnsi="Arial" w:cs="Arial"/>
              </w:rPr>
            </w:pPr>
            <w:bookmarkStart w:id="6" w:name="_Hlk157154089"/>
            <w:r w:rsidRPr="00BB4C57">
              <w:rPr>
                <w:rFonts w:ascii="Arial" w:hAnsi="Arial" w:cs="Arial"/>
              </w:rPr>
              <w:t xml:space="preserve">Provider Type </w:t>
            </w:r>
          </w:p>
        </w:tc>
        <w:tc>
          <w:tcPr>
            <w:tcW w:w="8184" w:type="dxa"/>
          </w:tcPr>
          <w:p w14:paraId="58A5B6C6" w14:textId="77777777" w:rsidR="009057C0" w:rsidRPr="00BB4C57" w:rsidRDefault="009057C0" w:rsidP="00526F88">
            <w:pPr>
              <w:rPr>
                <w:rFonts w:ascii="Arial" w:hAnsi="Arial" w:cs="Arial"/>
              </w:rPr>
            </w:pPr>
            <w:r w:rsidRPr="00BB4C57">
              <w:rPr>
                <w:rFonts w:ascii="Arial" w:hAnsi="Arial" w:cs="Arial"/>
              </w:rPr>
              <w:t xml:space="preserve">Comment </w:t>
            </w:r>
          </w:p>
        </w:tc>
      </w:tr>
      <w:tr w:rsidR="009057C0" w:rsidRPr="00BB4C57" w14:paraId="35E6E3D2" w14:textId="77777777" w:rsidTr="009057C0">
        <w:trPr>
          <w:trHeight w:val="400"/>
        </w:trPr>
        <w:tc>
          <w:tcPr>
            <w:tcW w:w="2236" w:type="dxa"/>
          </w:tcPr>
          <w:p w14:paraId="044A9473" w14:textId="77777777" w:rsidR="009057C0" w:rsidRPr="00BB4C57" w:rsidRDefault="009057C0" w:rsidP="00526F88">
            <w:pPr>
              <w:rPr>
                <w:rFonts w:ascii="Arial" w:hAnsi="Arial" w:cs="Arial"/>
              </w:rPr>
            </w:pPr>
            <w:r w:rsidRPr="00BB4C57">
              <w:rPr>
                <w:rFonts w:ascii="Arial" w:hAnsi="Arial" w:cs="Arial"/>
              </w:rPr>
              <w:t xml:space="preserve">Childminder </w:t>
            </w:r>
          </w:p>
        </w:tc>
        <w:tc>
          <w:tcPr>
            <w:tcW w:w="8184" w:type="dxa"/>
          </w:tcPr>
          <w:p w14:paraId="3C2DB8CC" w14:textId="62F26C4F" w:rsidR="009057C0" w:rsidRPr="00BB4C57" w:rsidRDefault="009057C0" w:rsidP="00526F88">
            <w:pPr>
              <w:autoSpaceDE w:val="0"/>
              <w:autoSpaceDN w:val="0"/>
              <w:adjustRightInd w:val="0"/>
              <w:rPr>
                <w:rFonts w:ascii="Arial" w:hAnsi="Arial" w:cs="Arial"/>
                <w:color w:val="333333"/>
              </w:rPr>
            </w:pPr>
            <w:r w:rsidRPr="00BB4C57">
              <w:rPr>
                <w:rFonts w:ascii="Arial" w:hAnsi="Arial" w:cs="Arial"/>
                <w:color w:val="333333"/>
              </w:rPr>
              <w:t xml:space="preserve">don't know. Should it be higher for disadvantaged? but two </w:t>
            </w:r>
            <w:r w:rsidR="00636BB4" w:rsidRPr="00BB4C57">
              <w:rPr>
                <w:rFonts w:ascii="Arial" w:hAnsi="Arial" w:cs="Arial"/>
                <w:color w:val="333333"/>
              </w:rPr>
              <w:t>rates?</w:t>
            </w:r>
          </w:p>
          <w:p w14:paraId="41174CB7" w14:textId="77777777" w:rsidR="009057C0" w:rsidRPr="00BB4C57" w:rsidRDefault="009057C0" w:rsidP="00526F88">
            <w:pPr>
              <w:autoSpaceDE w:val="0"/>
              <w:autoSpaceDN w:val="0"/>
              <w:adjustRightInd w:val="0"/>
              <w:rPr>
                <w:rFonts w:ascii="Arial" w:hAnsi="Arial" w:cs="Arial"/>
                <w:color w:val="333333"/>
              </w:rPr>
            </w:pPr>
            <w:r w:rsidRPr="00BB4C57">
              <w:rPr>
                <w:rFonts w:ascii="Arial" w:hAnsi="Arial" w:cs="Arial"/>
                <w:color w:val="333333"/>
              </w:rPr>
              <w:t>could be harder to organise.</w:t>
            </w:r>
          </w:p>
        </w:tc>
      </w:tr>
      <w:tr w:rsidR="009057C0" w:rsidRPr="00BB4C57" w14:paraId="680BFB54" w14:textId="77777777" w:rsidTr="009057C0">
        <w:trPr>
          <w:trHeight w:val="264"/>
        </w:trPr>
        <w:tc>
          <w:tcPr>
            <w:tcW w:w="2236" w:type="dxa"/>
          </w:tcPr>
          <w:p w14:paraId="75BEB2DF" w14:textId="77777777" w:rsidR="009057C0" w:rsidRPr="00BB4C57" w:rsidRDefault="009057C0" w:rsidP="00526F88">
            <w:pPr>
              <w:rPr>
                <w:rFonts w:ascii="Arial" w:hAnsi="Arial" w:cs="Arial"/>
              </w:rPr>
            </w:pPr>
            <w:r w:rsidRPr="00BB4C57">
              <w:rPr>
                <w:rFonts w:ascii="Arial" w:hAnsi="Arial" w:cs="Arial"/>
              </w:rPr>
              <w:t xml:space="preserve">Private day care </w:t>
            </w:r>
          </w:p>
        </w:tc>
        <w:tc>
          <w:tcPr>
            <w:tcW w:w="8184" w:type="dxa"/>
          </w:tcPr>
          <w:p w14:paraId="2FE10F12" w14:textId="77777777" w:rsidR="009057C0" w:rsidRPr="00BB4C57" w:rsidRDefault="009057C0" w:rsidP="00526F88">
            <w:pPr>
              <w:rPr>
                <w:rFonts w:ascii="Arial" w:hAnsi="Arial" w:cs="Arial"/>
              </w:rPr>
            </w:pPr>
            <w:r w:rsidRPr="00BB4C57">
              <w:rPr>
                <w:rFonts w:ascii="Arial" w:hAnsi="Arial" w:cs="Arial"/>
                <w:color w:val="333333"/>
              </w:rPr>
              <w:t>I would agree if the rate were higher</w:t>
            </w:r>
          </w:p>
        </w:tc>
      </w:tr>
      <w:tr w:rsidR="009057C0" w:rsidRPr="00BB4C57" w14:paraId="6F5E80DB" w14:textId="77777777" w:rsidTr="009057C0">
        <w:trPr>
          <w:trHeight w:val="1450"/>
        </w:trPr>
        <w:tc>
          <w:tcPr>
            <w:tcW w:w="2236" w:type="dxa"/>
          </w:tcPr>
          <w:p w14:paraId="2EB5C4E5" w14:textId="77777777" w:rsidR="009057C0" w:rsidRPr="00BB4C57" w:rsidRDefault="009057C0" w:rsidP="00526F88">
            <w:pPr>
              <w:rPr>
                <w:rFonts w:ascii="Arial" w:hAnsi="Arial" w:cs="Arial"/>
              </w:rPr>
            </w:pPr>
            <w:r w:rsidRPr="00BB4C57">
              <w:rPr>
                <w:rFonts w:ascii="Arial" w:hAnsi="Arial" w:cs="Arial"/>
              </w:rPr>
              <w:t xml:space="preserve">Private day care </w:t>
            </w:r>
          </w:p>
        </w:tc>
        <w:tc>
          <w:tcPr>
            <w:tcW w:w="8184" w:type="dxa"/>
          </w:tcPr>
          <w:p w14:paraId="0E4F56F1" w14:textId="1910829D" w:rsidR="009057C0" w:rsidRPr="00BB4C57" w:rsidRDefault="009057C0" w:rsidP="00526F88">
            <w:pPr>
              <w:autoSpaceDE w:val="0"/>
              <w:autoSpaceDN w:val="0"/>
              <w:adjustRightInd w:val="0"/>
              <w:rPr>
                <w:rFonts w:ascii="Arial" w:hAnsi="Arial" w:cs="Arial"/>
                <w:color w:val="333333"/>
              </w:rPr>
            </w:pPr>
            <w:r w:rsidRPr="00BB4C57">
              <w:rPr>
                <w:rFonts w:ascii="Arial" w:hAnsi="Arial" w:cs="Arial"/>
                <w:color w:val="333333"/>
              </w:rPr>
              <w:t xml:space="preserve">Funding should be paid at the correct rate to cover the rising NMW and inflation, costs etc, counties should be paid fully from central government for admin etc Why are we expanding when we can't </w:t>
            </w:r>
            <w:r w:rsidR="00A512D2" w:rsidRPr="00BB4C57">
              <w:rPr>
                <w:rFonts w:ascii="Arial" w:hAnsi="Arial" w:cs="Arial"/>
                <w:color w:val="333333"/>
              </w:rPr>
              <w:t>get.</w:t>
            </w:r>
          </w:p>
          <w:p w14:paraId="349265F7" w14:textId="0D03378E" w:rsidR="009057C0" w:rsidRPr="00BB4C57" w:rsidRDefault="009057C0" w:rsidP="00A512D2">
            <w:pPr>
              <w:autoSpaceDE w:val="0"/>
              <w:autoSpaceDN w:val="0"/>
              <w:adjustRightInd w:val="0"/>
              <w:rPr>
                <w:rFonts w:ascii="Arial" w:hAnsi="Arial" w:cs="Arial"/>
                <w:color w:val="333333"/>
              </w:rPr>
            </w:pPr>
            <w:r w:rsidRPr="00BB4C57">
              <w:rPr>
                <w:rFonts w:ascii="Arial" w:hAnsi="Arial" w:cs="Arial"/>
                <w:color w:val="333333"/>
              </w:rPr>
              <w:t xml:space="preserve">the </w:t>
            </w:r>
            <w:r w:rsidR="00A512D2" w:rsidRPr="00BB4C57">
              <w:rPr>
                <w:rFonts w:ascii="Arial" w:hAnsi="Arial" w:cs="Arial"/>
                <w:color w:val="333333"/>
              </w:rPr>
              <w:t>3/4-year-old</w:t>
            </w:r>
            <w:r w:rsidRPr="00BB4C57">
              <w:rPr>
                <w:rFonts w:ascii="Arial" w:hAnsi="Arial" w:cs="Arial"/>
                <w:color w:val="333333"/>
              </w:rPr>
              <w:t xml:space="preserve"> funding right </w:t>
            </w:r>
            <w:r w:rsidR="00A512D2" w:rsidRPr="00BB4C57">
              <w:rPr>
                <w:rFonts w:ascii="Arial" w:hAnsi="Arial" w:cs="Arial"/>
                <w:color w:val="333333"/>
              </w:rPr>
              <w:t>Childcare</w:t>
            </w:r>
            <w:r w:rsidRPr="00BB4C57">
              <w:rPr>
                <w:rFonts w:ascii="Arial" w:hAnsi="Arial" w:cs="Arial"/>
                <w:color w:val="333333"/>
              </w:rPr>
              <w:t xml:space="preserve"> is forced into a corner, with the amount being paid Totally unrealistic How much/when and how payment being made You ask for a consultation </w:t>
            </w:r>
            <w:r w:rsidR="00A512D2" w:rsidRPr="00BB4C57">
              <w:rPr>
                <w:rFonts w:ascii="Arial" w:hAnsi="Arial" w:cs="Arial"/>
                <w:color w:val="333333"/>
              </w:rPr>
              <w:t>without</w:t>
            </w:r>
            <w:r w:rsidRPr="00BB4C57">
              <w:rPr>
                <w:rFonts w:ascii="Arial" w:hAnsi="Arial" w:cs="Arial"/>
                <w:color w:val="333333"/>
              </w:rPr>
              <w:t xml:space="preserve"> giving facts or </w:t>
            </w:r>
            <w:r w:rsidR="00A512D2" w:rsidRPr="00BB4C57">
              <w:rPr>
                <w:rFonts w:ascii="Arial" w:hAnsi="Arial" w:cs="Arial"/>
                <w:color w:val="333333"/>
              </w:rPr>
              <w:t>information</w:t>
            </w:r>
          </w:p>
        </w:tc>
      </w:tr>
      <w:tr w:rsidR="009057C0" w:rsidRPr="00BB4C57" w14:paraId="1D7DC823" w14:textId="77777777" w:rsidTr="009057C0">
        <w:trPr>
          <w:trHeight w:val="528"/>
        </w:trPr>
        <w:tc>
          <w:tcPr>
            <w:tcW w:w="2236" w:type="dxa"/>
          </w:tcPr>
          <w:p w14:paraId="3117E364" w14:textId="77777777" w:rsidR="009057C0" w:rsidRPr="00BB4C57" w:rsidRDefault="009057C0" w:rsidP="00526F88">
            <w:pPr>
              <w:rPr>
                <w:rFonts w:ascii="Arial" w:hAnsi="Arial" w:cs="Arial"/>
              </w:rPr>
            </w:pPr>
            <w:r w:rsidRPr="00BB4C57">
              <w:rPr>
                <w:rFonts w:ascii="Arial" w:hAnsi="Arial" w:cs="Arial"/>
              </w:rPr>
              <w:t xml:space="preserve">Maintained nursery school </w:t>
            </w:r>
          </w:p>
        </w:tc>
        <w:tc>
          <w:tcPr>
            <w:tcW w:w="8184" w:type="dxa"/>
          </w:tcPr>
          <w:p w14:paraId="7C7B33C3" w14:textId="77777777" w:rsidR="009057C0" w:rsidRPr="00BB4C57" w:rsidRDefault="009057C0" w:rsidP="00526F88">
            <w:pPr>
              <w:rPr>
                <w:rFonts w:ascii="Arial" w:hAnsi="Arial" w:cs="Arial"/>
              </w:rPr>
            </w:pPr>
            <w:r w:rsidRPr="00BB4C57">
              <w:rPr>
                <w:rFonts w:ascii="Arial" w:hAnsi="Arial" w:cs="Arial"/>
                <w:color w:val="333333"/>
              </w:rPr>
              <w:t>unsure as I do not have enough information on alternatives yet</w:t>
            </w:r>
          </w:p>
        </w:tc>
      </w:tr>
      <w:bookmarkEnd w:id="6"/>
    </w:tbl>
    <w:p w14:paraId="45B45F19" w14:textId="77777777" w:rsidR="00A512D2" w:rsidRPr="00BB4C57" w:rsidRDefault="00A512D2" w:rsidP="009057C0">
      <w:pPr>
        <w:rPr>
          <w:rFonts w:ascii="Arial" w:hAnsi="Arial" w:cs="Arial"/>
          <w:color w:val="000000"/>
        </w:rPr>
      </w:pPr>
    </w:p>
    <w:p w14:paraId="45849248" w14:textId="77777777" w:rsidR="00A512D2" w:rsidRPr="00BB4C57" w:rsidRDefault="00A512D2" w:rsidP="009057C0">
      <w:pPr>
        <w:rPr>
          <w:rFonts w:ascii="Arial" w:hAnsi="Arial" w:cs="Arial"/>
          <w:color w:val="000000"/>
        </w:rPr>
      </w:pPr>
    </w:p>
    <w:p w14:paraId="6FC3328C" w14:textId="77777777" w:rsidR="008E07DF" w:rsidRPr="00BB4C57" w:rsidRDefault="008E07DF" w:rsidP="009057C0">
      <w:pPr>
        <w:rPr>
          <w:rFonts w:ascii="Arial" w:hAnsi="Arial" w:cs="Arial"/>
          <w:color w:val="000000"/>
        </w:rPr>
      </w:pPr>
    </w:p>
    <w:p w14:paraId="3D5EB7B4" w14:textId="77777777" w:rsidR="009057C0" w:rsidRPr="00BB4C57" w:rsidRDefault="009057C0" w:rsidP="009057C0">
      <w:pPr>
        <w:pStyle w:val="Default"/>
        <w:rPr>
          <w:b/>
          <w:bCs/>
        </w:rPr>
      </w:pPr>
      <w:r w:rsidRPr="00BB4C57">
        <w:rPr>
          <w:b/>
          <w:bCs/>
        </w:rPr>
        <w:t xml:space="preserve">SEN Inclusion Fund 3- and 4-year-olds </w:t>
      </w:r>
    </w:p>
    <w:p w14:paraId="066849D7" w14:textId="77777777" w:rsidR="009057C0" w:rsidRPr="00BB4C57" w:rsidRDefault="009057C0" w:rsidP="009057C0">
      <w:pPr>
        <w:pStyle w:val="Default"/>
      </w:pPr>
    </w:p>
    <w:p w14:paraId="0FBAFBFC" w14:textId="77777777" w:rsidR="00A83757" w:rsidRPr="00BB4C57" w:rsidRDefault="00A83757" w:rsidP="009057C0">
      <w:pPr>
        <w:pStyle w:val="Default"/>
      </w:pPr>
    </w:p>
    <w:p w14:paraId="03FC85C7" w14:textId="2EA87D72" w:rsidR="009057C0" w:rsidRPr="00BB4C57" w:rsidRDefault="00A83757" w:rsidP="009057C0">
      <w:pPr>
        <w:pStyle w:val="Default"/>
      </w:pPr>
      <w:r w:rsidRPr="00BB4C57">
        <w:rPr>
          <w:b/>
          <w:bCs/>
        </w:rPr>
        <w:t xml:space="preserve">Question </w:t>
      </w:r>
      <w:r w:rsidRPr="00BB4C57">
        <w:t xml:space="preserve">- </w:t>
      </w:r>
      <w:r w:rsidR="009057C0" w:rsidRPr="00BB4C57">
        <w:t xml:space="preserve">Please indicate if you agree or disagree with the proposal to hold a contingency budget to support the SENIF funds due to growth in need in 3-and 4-Year-old early years provision? </w:t>
      </w:r>
    </w:p>
    <w:p w14:paraId="58723CFD" w14:textId="77777777" w:rsidR="00A512D2" w:rsidRPr="00BB4C57" w:rsidRDefault="00A512D2" w:rsidP="009057C0">
      <w:pPr>
        <w:pStyle w:val="Default"/>
      </w:pPr>
    </w:p>
    <w:p w14:paraId="1B4679B3" w14:textId="49646EC9" w:rsidR="00A512D2" w:rsidRPr="00BB4C57" w:rsidRDefault="00373109" w:rsidP="00A512D2">
      <w:pPr>
        <w:pStyle w:val="Default"/>
        <w:rPr>
          <w:b/>
          <w:bCs/>
        </w:rPr>
      </w:pPr>
      <w:r w:rsidRPr="00BB4C57">
        <w:rPr>
          <w:noProof/>
        </w:rPr>
        <w:drawing>
          <wp:anchor distT="0" distB="0" distL="114300" distR="114300" simplePos="0" relativeHeight="251663360" behindDoc="0" locked="0" layoutInCell="1" allowOverlap="1" wp14:anchorId="37ADCA54" wp14:editId="30760E55">
            <wp:simplePos x="0" y="0"/>
            <wp:positionH relativeFrom="column">
              <wp:posOffset>-198673</wp:posOffset>
            </wp:positionH>
            <wp:positionV relativeFrom="paragraph">
              <wp:posOffset>306567</wp:posOffset>
            </wp:positionV>
            <wp:extent cx="6554709" cy="3933190"/>
            <wp:effectExtent l="0" t="0" r="0" b="0"/>
            <wp:wrapTopAndBottom/>
            <wp:docPr id="124539210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92106" name="Picture 7">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54709" cy="3933190"/>
                    </a:xfrm>
                    <a:prstGeom prst="rect">
                      <a:avLst/>
                    </a:prstGeom>
                    <a:noFill/>
                    <a:ln>
                      <a:noFill/>
                    </a:ln>
                  </pic:spPr>
                </pic:pic>
              </a:graphicData>
            </a:graphic>
          </wp:anchor>
        </w:drawing>
      </w:r>
      <w:r w:rsidR="00A512D2" w:rsidRPr="00BB4C57">
        <w:rPr>
          <w:b/>
          <w:bCs/>
        </w:rPr>
        <w:t>Response – Pie Chart illustrated.</w:t>
      </w:r>
    </w:p>
    <w:p w14:paraId="1418ECF0" w14:textId="1319371F" w:rsidR="00A512D2" w:rsidRPr="00BB4C57" w:rsidRDefault="00A512D2" w:rsidP="009057C0">
      <w:pPr>
        <w:pStyle w:val="Default"/>
      </w:pPr>
    </w:p>
    <w:p w14:paraId="23ACFE54" w14:textId="2288C783" w:rsidR="009057C0" w:rsidRPr="00BB4C57" w:rsidRDefault="009057C0" w:rsidP="009057C0">
      <w:pPr>
        <w:rPr>
          <w:rFonts w:ascii="Arial" w:hAnsi="Arial" w:cs="Arial"/>
          <w:color w:val="000000"/>
        </w:rPr>
      </w:pPr>
    </w:p>
    <w:p w14:paraId="662A57BC" w14:textId="77777777" w:rsidR="004F633E" w:rsidRPr="00BB4C57" w:rsidRDefault="004F633E" w:rsidP="004F633E">
      <w:pPr>
        <w:pStyle w:val="NormalWeb"/>
        <w:shd w:val="clear" w:color="auto" w:fill="FFFFFF"/>
        <w:spacing w:before="0" w:beforeAutospacing="0" w:after="0" w:afterAutospacing="0"/>
        <w:rPr>
          <w:rFonts w:ascii="Arial" w:hAnsi="Arial" w:cs="Arial"/>
          <w:color w:val="333333"/>
        </w:rPr>
      </w:pPr>
      <w:r w:rsidRPr="00BB4C57">
        <w:rPr>
          <w:rStyle w:val="Strong"/>
          <w:rFonts w:ascii="Arial" w:hAnsi="Arial" w:cs="Arial"/>
          <w:color w:val="333333"/>
        </w:rPr>
        <w:t>Expanded Deprivation Budget</w:t>
      </w:r>
    </w:p>
    <w:p w14:paraId="0174A4F6" w14:textId="77777777" w:rsidR="004F633E" w:rsidRPr="00BB4C57" w:rsidRDefault="004F633E" w:rsidP="004F633E">
      <w:pPr>
        <w:pStyle w:val="NormalWeb"/>
        <w:shd w:val="clear" w:color="auto" w:fill="FFFFFF"/>
        <w:spacing w:before="0" w:beforeAutospacing="0" w:after="0" w:afterAutospacing="0"/>
        <w:rPr>
          <w:rFonts w:ascii="Arial" w:hAnsi="Arial" w:cs="Arial"/>
          <w:color w:val="333333"/>
        </w:rPr>
      </w:pPr>
      <w:r w:rsidRPr="00BB4C57">
        <w:rPr>
          <w:rFonts w:ascii="Arial" w:hAnsi="Arial" w:cs="Arial"/>
          <w:color w:val="333333"/>
        </w:rPr>
        <w:t>Due to the expansion of childcare entitlements for working families, there is a need to expand the Deprivation supplement for two-year-olds (disadvantage &amp; working parents’ entitlements) and under 2’s.</w:t>
      </w:r>
    </w:p>
    <w:p w14:paraId="1791B7F2" w14:textId="67B01773" w:rsidR="004F633E" w:rsidRPr="00BB4C57" w:rsidRDefault="00373109" w:rsidP="004F633E">
      <w:pPr>
        <w:pStyle w:val="NormalWeb"/>
        <w:shd w:val="clear" w:color="auto" w:fill="FFFFFF"/>
        <w:spacing w:before="0" w:beforeAutospacing="0" w:after="0" w:afterAutospacing="0"/>
        <w:rPr>
          <w:rFonts w:ascii="Arial" w:hAnsi="Arial" w:cs="Arial"/>
          <w:color w:val="333333"/>
        </w:rPr>
      </w:pPr>
      <w:r w:rsidRPr="00BB4C57">
        <w:rPr>
          <w:rFonts w:ascii="Arial" w:hAnsi="Arial" w:cs="Arial"/>
          <w:noProof/>
          <w:color w:val="333333"/>
        </w:rPr>
        <w:drawing>
          <wp:anchor distT="0" distB="0" distL="114300" distR="114300" simplePos="0" relativeHeight="251662336" behindDoc="0" locked="0" layoutInCell="1" allowOverlap="1" wp14:anchorId="5D9ADF2E" wp14:editId="3C10A620">
            <wp:simplePos x="0" y="0"/>
            <wp:positionH relativeFrom="margin">
              <wp:align>center</wp:align>
            </wp:positionH>
            <wp:positionV relativeFrom="paragraph">
              <wp:posOffset>257119</wp:posOffset>
            </wp:positionV>
            <wp:extent cx="6513830" cy="3449371"/>
            <wp:effectExtent l="0" t="0" r="1270" b="0"/>
            <wp:wrapTopAndBottom/>
            <wp:docPr id="581176339"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176339" name="Picture 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13830" cy="3449371"/>
                    </a:xfrm>
                    <a:prstGeom prst="rect">
                      <a:avLst/>
                    </a:prstGeom>
                    <a:noFill/>
                    <a:ln>
                      <a:noFill/>
                    </a:ln>
                  </pic:spPr>
                </pic:pic>
              </a:graphicData>
            </a:graphic>
          </wp:anchor>
        </w:drawing>
      </w:r>
    </w:p>
    <w:p w14:paraId="758200C7" w14:textId="0A55D989" w:rsidR="004F633E" w:rsidRPr="00BB4C57" w:rsidRDefault="004F633E" w:rsidP="004F633E">
      <w:pPr>
        <w:pStyle w:val="NormalWeb"/>
        <w:shd w:val="clear" w:color="auto" w:fill="FFFFFF"/>
        <w:spacing w:before="0" w:beforeAutospacing="0" w:after="0" w:afterAutospacing="0"/>
        <w:rPr>
          <w:rFonts w:ascii="Arial" w:hAnsi="Arial" w:cs="Arial"/>
          <w:color w:val="333333"/>
        </w:rPr>
      </w:pPr>
      <w:r w:rsidRPr="00BB4C57">
        <w:rPr>
          <w:rFonts w:ascii="Arial" w:hAnsi="Arial" w:cs="Arial"/>
          <w:color w:val="333333"/>
        </w:rPr>
        <w:t>Please indicate if you agree or disagree with the proposal to fund the Deprivation supplement from the expanded 2-year-old entitlement funding and under 2’s entitlement funding. </w:t>
      </w:r>
    </w:p>
    <w:p w14:paraId="0E99BA95" w14:textId="3ABB3178" w:rsidR="00A512D2" w:rsidRPr="00BB4C57" w:rsidRDefault="00A512D2" w:rsidP="004F633E">
      <w:pPr>
        <w:pStyle w:val="NormalWeb"/>
        <w:shd w:val="clear" w:color="auto" w:fill="FFFFFF"/>
        <w:spacing w:before="0" w:beforeAutospacing="0" w:after="0" w:afterAutospacing="0"/>
        <w:rPr>
          <w:rFonts w:ascii="Arial" w:hAnsi="Arial" w:cs="Arial"/>
          <w:color w:val="333333"/>
        </w:rPr>
      </w:pPr>
    </w:p>
    <w:p w14:paraId="0636A485" w14:textId="3ACC80D4" w:rsidR="00A512D2" w:rsidRPr="00BB4C57" w:rsidRDefault="00A512D2" w:rsidP="00A512D2">
      <w:pPr>
        <w:pStyle w:val="Default"/>
        <w:rPr>
          <w:b/>
          <w:bCs/>
        </w:rPr>
      </w:pPr>
      <w:r w:rsidRPr="00BB4C57">
        <w:rPr>
          <w:b/>
          <w:bCs/>
        </w:rPr>
        <w:t>Response – Pie Chart illustrated.</w:t>
      </w:r>
    </w:p>
    <w:p w14:paraId="65F51515" w14:textId="7783BE2B" w:rsidR="00A512D2" w:rsidRPr="00BB4C57" w:rsidRDefault="00A512D2" w:rsidP="004F633E">
      <w:pPr>
        <w:pStyle w:val="NormalWeb"/>
        <w:shd w:val="clear" w:color="auto" w:fill="FFFFFF"/>
        <w:spacing w:before="0" w:beforeAutospacing="0" w:after="0" w:afterAutospacing="0"/>
        <w:rPr>
          <w:rFonts w:ascii="Arial" w:hAnsi="Arial" w:cs="Arial"/>
          <w:color w:val="333333"/>
        </w:rPr>
      </w:pPr>
    </w:p>
    <w:p w14:paraId="623533EB" w14:textId="346E62BA" w:rsidR="004F633E" w:rsidRPr="00BB4C57" w:rsidRDefault="004F633E" w:rsidP="004F633E">
      <w:pPr>
        <w:pStyle w:val="NormalWeb"/>
        <w:shd w:val="clear" w:color="auto" w:fill="FFFFFF"/>
        <w:spacing w:before="0" w:beforeAutospacing="0" w:after="0" w:afterAutospacing="0"/>
        <w:rPr>
          <w:rFonts w:ascii="Arial" w:hAnsi="Arial" w:cs="Arial"/>
          <w:color w:val="333333"/>
        </w:rPr>
      </w:pPr>
    </w:p>
    <w:p w14:paraId="0D970021" w14:textId="39009DBC" w:rsidR="004F633E" w:rsidRPr="00BB4C57" w:rsidRDefault="004F633E" w:rsidP="004F633E">
      <w:pPr>
        <w:pStyle w:val="NormalWeb"/>
        <w:shd w:val="clear" w:color="auto" w:fill="FFFFFF"/>
        <w:spacing w:before="0" w:beforeAutospacing="0" w:after="0" w:afterAutospacing="0"/>
        <w:rPr>
          <w:rFonts w:ascii="Arial" w:hAnsi="Arial" w:cs="Arial"/>
          <w:color w:val="333333"/>
        </w:rPr>
      </w:pPr>
    </w:p>
    <w:p w14:paraId="1EEED2A1" w14:textId="77777777" w:rsidR="004F633E" w:rsidRPr="00BB4C57" w:rsidRDefault="004F633E" w:rsidP="004F633E">
      <w:pPr>
        <w:pStyle w:val="NormalWeb"/>
        <w:shd w:val="clear" w:color="auto" w:fill="FFFFFF"/>
        <w:spacing w:before="0" w:beforeAutospacing="0" w:after="0" w:afterAutospacing="0"/>
        <w:rPr>
          <w:rFonts w:ascii="Arial" w:hAnsi="Arial" w:cs="Arial"/>
          <w:color w:val="333333"/>
        </w:rPr>
      </w:pPr>
    </w:p>
    <w:p w14:paraId="3863C286" w14:textId="77777777" w:rsidR="004F633E" w:rsidRPr="00BB4C57" w:rsidRDefault="004F633E" w:rsidP="009057C0">
      <w:pPr>
        <w:rPr>
          <w:rFonts w:ascii="Arial" w:hAnsi="Arial" w:cs="Arial"/>
          <w:color w:val="000000"/>
        </w:rPr>
      </w:pPr>
    </w:p>
    <w:p w14:paraId="06DA1E81" w14:textId="77777777" w:rsidR="004F633E" w:rsidRPr="00BB4C57" w:rsidRDefault="004F633E" w:rsidP="009057C0">
      <w:pPr>
        <w:rPr>
          <w:rFonts w:ascii="Arial" w:hAnsi="Arial" w:cs="Arial"/>
          <w:color w:val="000000"/>
        </w:rPr>
      </w:pPr>
    </w:p>
    <w:p w14:paraId="28ABD119" w14:textId="77777777" w:rsidR="008E07DF" w:rsidRPr="00BB4C57" w:rsidRDefault="008E07DF" w:rsidP="009057C0">
      <w:pPr>
        <w:rPr>
          <w:rFonts w:ascii="Arial" w:hAnsi="Arial" w:cs="Arial"/>
          <w:color w:val="000000"/>
        </w:rPr>
      </w:pPr>
    </w:p>
    <w:p w14:paraId="1BCAF9A1" w14:textId="77777777" w:rsidR="008E07DF" w:rsidRPr="00BB4C57" w:rsidRDefault="008E07DF" w:rsidP="009057C0">
      <w:pPr>
        <w:rPr>
          <w:rFonts w:ascii="Arial" w:hAnsi="Arial" w:cs="Arial"/>
          <w:color w:val="000000"/>
        </w:rPr>
      </w:pPr>
    </w:p>
    <w:p w14:paraId="61B821AB" w14:textId="77777777" w:rsidR="008E07DF" w:rsidRPr="00BB4C57" w:rsidRDefault="008E07DF" w:rsidP="009057C0">
      <w:pPr>
        <w:rPr>
          <w:rFonts w:ascii="Arial" w:hAnsi="Arial" w:cs="Arial"/>
          <w:color w:val="000000"/>
        </w:rPr>
      </w:pPr>
    </w:p>
    <w:p w14:paraId="7A2149BB" w14:textId="77777777" w:rsidR="008E07DF" w:rsidRPr="00BB4C57" w:rsidRDefault="008E07DF" w:rsidP="009057C0">
      <w:pPr>
        <w:rPr>
          <w:rFonts w:ascii="Arial" w:hAnsi="Arial" w:cs="Arial"/>
          <w:color w:val="000000"/>
        </w:rPr>
      </w:pPr>
    </w:p>
    <w:p w14:paraId="7BF625B4" w14:textId="77777777" w:rsidR="008E07DF" w:rsidRPr="00BB4C57" w:rsidRDefault="008E07DF" w:rsidP="009057C0">
      <w:pPr>
        <w:rPr>
          <w:rFonts w:ascii="Arial" w:hAnsi="Arial" w:cs="Arial"/>
          <w:color w:val="000000"/>
        </w:rPr>
      </w:pPr>
    </w:p>
    <w:p w14:paraId="0E2AD274" w14:textId="77777777" w:rsidR="008E07DF" w:rsidRPr="00BB4C57" w:rsidRDefault="008E07DF" w:rsidP="009057C0">
      <w:pPr>
        <w:rPr>
          <w:rFonts w:ascii="Arial" w:hAnsi="Arial" w:cs="Arial"/>
          <w:color w:val="000000"/>
        </w:rPr>
      </w:pPr>
    </w:p>
    <w:p w14:paraId="55AB2FA6" w14:textId="77777777" w:rsidR="008E07DF" w:rsidRPr="00BB4C57" w:rsidRDefault="008E07DF" w:rsidP="009057C0">
      <w:pPr>
        <w:rPr>
          <w:rFonts w:ascii="Arial" w:hAnsi="Arial" w:cs="Arial"/>
          <w:color w:val="000000"/>
        </w:rPr>
      </w:pPr>
    </w:p>
    <w:p w14:paraId="4907A465" w14:textId="77777777" w:rsidR="008E07DF" w:rsidRPr="00BB4C57" w:rsidRDefault="008E07DF" w:rsidP="009057C0">
      <w:pPr>
        <w:rPr>
          <w:rFonts w:ascii="Arial" w:hAnsi="Arial" w:cs="Arial"/>
          <w:color w:val="000000"/>
        </w:rPr>
      </w:pPr>
    </w:p>
    <w:p w14:paraId="74571119" w14:textId="77777777" w:rsidR="008E07DF" w:rsidRPr="00BB4C57" w:rsidRDefault="008E07DF" w:rsidP="009057C0">
      <w:pPr>
        <w:rPr>
          <w:rFonts w:ascii="Arial" w:hAnsi="Arial" w:cs="Arial"/>
          <w:color w:val="000000"/>
        </w:rPr>
      </w:pPr>
    </w:p>
    <w:p w14:paraId="3BC3DA71" w14:textId="77777777" w:rsidR="008E07DF" w:rsidRPr="00BB4C57" w:rsidRDefault="008E07DF" w:rsidP="009057C0">
      <w:pPr>
        <w:rPr>
          <w:rFonts w:ascii="Arial" w:hAnsi="Arial" w:cs="Arial"/>
          <w:color w:val="000000"/>
        </w:rPr>
      </w:pPr>
    </w:p>
    <w:p w14:paraId="0AADF6E9" w14:textId="77777777" w:rsidR="008E07DF" w:rsidRPr="00BB4C57" w:rsidRDefault="008E07DF" w:rsidP="009057C0">
      <w:pPr>
        <w:rPr>
          <w:rFonts w:ascii="Arial" w:hAnsi="Arial" w:cs="Arial"/>
          <w:color w:val="000000"/>
        </w:rPr>
      </w:pPr>
    </w:p>
    <w:p w14:paraId="67DAE4DF" w14:textId="77777777" w:rsidR="008E07DF" w:rsidRPr="00BB4C57" w:rsidRDefault="008E07DF" w:rsidP="009057C0">
      <w:pPr>
        <w:rPr>
          <w:rFonts w:ascii="Arial" w:hAnsi="Arial" w:cs="Arial"/>
          <w:color w:val="000000"/>
        </w:rPr>
      </w:pPr>
    </w:p>
    <w:p w14:paraId="1DB7AD2B" w14:textId="77777777" w:rsidR="008E07DF" w:rsidRPr="00BB4C57" w:rsidRDefault="008E07DF" w:rsidP="009057C0">
      <w:pPr>
        <w:rPr>
          <w:rFonts w:ascii="Arial" w:hAnsi="Arial" w:cs="Arial"/>
          <w:color w:val="000000"/>
        </w:rPr>
      </w:pPr>
    </w:p>
    <w:p w14:paraId="4B81361B" w14:textId="77777777" w:rsidR="008E07DF" w:rsidRPr="00BB4C57" w:rsidRDefault="008E07DF" w:rsidP="009057C0">
      <w:pPr>
        <w:rPr>
          <w:rFonts w:ascii="Arial" w:hAnsi="Arial" w:cs="Arial"/>
          <w:color w:val="000000"/>
        </w:rPr>
      </w:pPr>
    </w:p>
    <w:p w14:paraId="6C304B1A" w14:textId="77777777" w:rsidR="008E07DF" w:rsidRPr="00BB4C57" w:rsidRDefault="008E07DF" w:rsidP="009057C0">
      <w:pPr>
        <w:rPr>
          <w:rFonts w:ascii="Arial" w:hAnsi="Arial" w:cs="Arial"/>
          <w:color w:val="000000"/>
        </w:rPr>
      </w:pPr>
    </w:p>
    <w:p w14:paraId="11B6110B" w14:textId="77777777" w:rsidR="008E07DF" w:rsidRPr="00BB4C57" w:rsidRDefault="008E07DF" w:rsidP="009057C0">
      <w:pPr>
        <w:rPr>
          <w:rFonts w:ascii="Arial" w:hAnsi="Arial" w:cs="Arial"/>
          <w:color w:val="000000"/>
        </w:rPr>
      </w:pPr>
    </w:p>
    <w:p w14:paraId="72719FAD" w14:textId="77777777" w:rsidR="008E07DF" w:rsidRPr="00BB4C57" w:rsidRDefault="008E07DF" w:rsidP="009057C0">
      <w:pPr>
        <w:rPr>
          <w:rFonts w:ascii="Arial" w:hAnsi="Arial" w:cs="Arial"/>
          <w:color w:val="000000"/>
        </w:rPr>
      </w:pPr>
    </w:p>
    <w:p w14:paraId="3AFC6968" w14:textId="77777777" w:rsidR="008E07DF" w:rsidRPr="00BB4C57" w:rsidRDefault="008E07DF" w:rsidP="009057C0">
      <w:pPr>
        <w:rPr>
          <w:rFonts w:ascii="Arial" w:hAnsi="Arial" w:cs="Arial"/>
          <w:color w:val="000000"/>
        </w:rPr>
      </w:pPr>
    </w:p>
    <w:p w14:paraId="237AC633" w14:textId="77777777" w:rsidR="008E07DF" w:rsidRPr="00BB4C57" w:rsidRDefault="008E07DF" w:rsidP="009057C0">
      <w:pPr>
        <w:rPr>
          <w:rFonts w:ascii="Arial" w:hAnsi="Arial" w:cs="Arial"/>
          <w:color w:val="000000"/>
        </w:rPr>
      </w:pPr>
    </w:p>
    <w:p w14:paraId="0668AB24" w14:textId="77777777" w:rsidR="00A83757" w:rsidRPr="00BB4C57" w:rsidRDefault="00A83757" w:rsidP="00A83757">
      <w:pPr>
        <w:pStyle w:val="NormalWeb"/>
        <w:shd w:val="clear" w:color="auto" w:fill="FFFFFF"/>
        <w:spacing w:before="0" w:beforeAutospacing="0" w:after="0" w:afterAutospacing="0"/>
        <w:rPr>
          <w:rFonts w:ascii="Arial" w:hAnsi="Arial" w:cs="Arial"/>
          <w:b/>
          <w:bCs/>
          <w:color w:val="333333"/>
        </w:rPr>
      </w:pPr>
      <w:r w:rsidRPr="00BB4C57">
        <w:rPr>
          <w:rStyle w:val="Strong"/>
          <w:rFonts w:ascii="Arial" w:hAnsi="Arial" w:cs="Arial"/>
          <w:color w:val="333333"/>
        </w:rPr>
        <w:t>Expanded SENIF Budget</w:t>
      </w:r>
    </w:p>
    <w:p w14:paraId="787A3F32"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r w:rsidRPr="00BB4C57">
        <w:rPr>
          <w:rFonts w:ascii="Arial" w:hAnsi="Arial" w:cs="Arial"/>
          <w:color w:val="333333"/>
        </w:rPr>
        <w:t>Due to the expansion of childcare entitlements for working parents there is a requirement to budget for emerging SEN needs for two-year-olds (disadvantage &amp; working parents’ entitlements) and under 2’s.</w:t>
      </w:r>
    </w:p>
    <w:p w14:paraId="04D74712"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p>
    <w:p w14:paraId="51CE3237" w14:textId="1FFCF9AA" w:rsidR="00A83757" w:rsidRPr="00BB4C57" w:rsidRDefault="00A83757" w:rsidP="00A83757">
      <w:pPr>
        <w:pStyle w:val="NormalWeb"/>
        <w:shd w:val="clear" w:color="auto" w:fill="FFFFFF"/>
        <w:spacing w:before="0" w:beforeAutospacing="0" w:after="0" w:afterAutospacing="0"/>
        <w:rPr>
          <w:rFonts w:ascii="Arial" w:hAnsi="Arial" w:cs="Arial"/>
          <w:color w:val="333333"/>
        </w:rPr>
      </w:pPr>
      <w:r w:rsidRPr="00BB4C57">
        <w:rPr>
          <w:rFonts w:ascii="Arial" w:hAnsi="Arial" w:cs="Arial"/>
          <w:b/>
          <w:bCs/>
          <w:color w:val="333333"/>
        </w:rPr>
        <w:t>Question</w:t>
      </w:r>
      <w:r w:rsidRPr="00BB4C57">
        <w:rPr>
          <w:rFonts w:ascii="Arial" w:hAnsi="Arial" w:cs="Arial"/>
          <w:color w:val="333333"/>
        </w:rPr>
        <w:t xml:space="preserve"> - If you have any comments on the requirement to fund emerging SEN needs for two-year-olds (disadvantage &amp; working parents) and under 2’s, please provide them below:</w:t>
      </w:r>
    </w:p>
    <w:p w14:paraId="72C18DC5" w14:textId="77777777" w:rsidR="00A83757" w:rsidRPr="00BB4C57" w:rsidRDefault="00A83757" w:rsidP="009057C0">
      <w:pPr>
        <w:rPr>
          <w:rFonts w:ascii="Arial" w:hAnsi="Arial" w:cs="Arial"/>
          <w:color w:val="000000"/>
        </w:rPr>
      </w:pPr>
    </w:p>
    <w:p w14:paraId="14A9010F" w14:textId="2E0395E3" w:rsidR="00A83757" w:rsidRPr="00BB4C57" w:rsidRDefault="00A83757" w:rsidP="009057C0">
      <w:pPr>
        <w:rPr>
          <w:rFonts w:ascii="Arial" w:hAnsi="Arial" w:cs="Arial"/>
          <w:color w:val="000000"/>
        </w:rPr>
      </w:pPr>
      <w:r w:rsidRPr="00BB4C57">
        <w:rPr>
          <w:rFonts w:ascii="Arial" w:hAnsi="Arial" w:cs="Arial"/>
          <w:color w:val="000000"/>
        </w:rPr>
        <w:t>Some Responses</w:t>
      </w:r>
    </w:p>
    <w:p w14:paraId="5DDC07ED" w14:textId="77777777" w:rsidR="00A83757" w:rsidRPr="00BB4C57" w:rsidRDefault="00A83757" w:rsidP="009057C0">
      <w:pPr>
        <w:rPr>
          <w:rFonts w:ascii="Arial" w:hAnsi="Arial" w:cs="Arial"/>
          <w:color w:val="000000"/>
        </w:rPr>
      </w:pPr>
    </w:p>
    <w:tbl>
      <w:tblPr>
        <w:tblStyle w:val="TableGrid"/>
        <w:tblW w:w="0" w:type="auto"/>
        <w:tblLook w:val="04A0" w:firstRow="1" w:lastRow="0" w:firstColumn="1" w:lastColumn="0" w:noHBand="0" w:noVBand="1"/>
      </w:tblPr>
      <w:tblGrid>
        <w:gridCol w:w="2103"/>
        <w:gridCol w:w="7384"/>
      </w:tblGrid>
      <w:tr w:rsidR="00A83757" w:rsidRPr="00BB4C57" w14:paraId="2E67A270" w14:textId="77777777" w:rsidTr="00A83757">
        <w:trPr>
          <w:trHeight w:val="277"/>
        </w:trPr>
        <w:tc>
          <w:tcPr>
            <w:tcW w:w="2188" w:type="dxa"/>
          </w:tcPr>
          <w:p w14:paraId="7893C71A" w14:textId="77777777" w:rsidR="00A83757" w:rsidRPr="00BB4C57" w:rsidRDefault="00A83757" w:rsidP="00526F88">
            <w:pPr>
              <w:rPr>
                <w:rFonts w:ascii="Arial" w:hAnsi="Arial" w:cs="Arial"/>
              </w:rPr>
            </w:pPr>
            <w:r w:rsidRPr="00BB4C57">
              <w:rPr>
                <w:rFonts w:ascii="Arial" w:hAnsi="Arial" w:cs="Arial"/>
              </w:rPr>
              <w:t xml:space="preserve">Provider Type </w:t>
            </w:r>
          </w:p>
        </w:tc>
        <w:tc>
          <w:tcPr>
            <w:tcW w:w="8179" w:type="dxa"/>
          </w:tcPr>
          <w:p w14:paraId="584A1DD7" w14:textId="77777777" w:rsidR="00A83757" w:rsidRPr="00BB4C57" w:rsidRDefault="00A83757" w:rsidP="00526F88">
            <w:pPr>
              <w:rPr>
                <w:rFonts w:ascii="Arial" w:hAnsi="Arial" w:cs="Arial"/>
              </w:rPr>
            </w:pPr>
            <w:r w:rsidRPr="00BB4C57">
              <w:rPr>
                <w:rFonts w:ascii="Arial" w:hAnsi="Arial" w:cs="Arial"/>
              </w:rPr>
              <w:t xml:space="preserve">Comment </w:t>
            </w:r>
          </w:p>
        </w:tc>
      </w:tr>
      <w:tr w:rsidR="00A83757" w:rsidRPr="00BB4C57" w14:paraId="0685A69B" w14:textId="77777777" w:rsidTr="00A83757">
        <w:trPr>
          <w:trHeight w:val="277"/>
        </w:trPr>
        <w:tc>
          <w:tcPr>
            <w:tcW w:w="2188" w:type="dxa"/>
          </w:tcPr>
          <w:p w14:paraId="58CF7AA7" w14:textId="77777777" w:rsidR="00A83757" w:rsidRPr="00BB4C57" w:rsidRDefault="00A83757" w:rsidP="00526F88">
            <w:pPr>
              <w:rPr>
                <w:rFonts w:ascii="Arial" w:hAnsi="Arial" w:cs="Arial"/>
              </w:rPr>
            </w:pPr>
            <w:r w:rsidRPr="00BB4C57">
              <w:rPr>
                <w:rFonts w:ascii="Arial" w:hAnsi="Arial" w:cs="Arial"/>
              </w:rPr>
              <w:t xml:space="preserve">Pre School </w:t>
            </w:r>
          </w:p>
        </w:tc>
        <w:tc>
          <w:tcPr>
            <w:tcW w:w="8179" w:type="dxa"/>
          </w:tcPr>
          <w:p w14:paraId="2AA13BF3"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It needs to be more readily available</w:t>
            </w:r>
          </w:p>
        </w:tc>
      </w:tr>
      <w:tr w:rsidR="00A83757" w:rsidRPr="00BB4C57" w14:paraId="4DAAD953" w14:textId="77777777" w:rsidTr="00A83757">
        <w:trPr>
          <w:trHeight w:val="277"/>
        </w:trPr>
        <w:tc>
          <w:tcPr>
            <w:tcW w:w="2188" w:type="dxa"/>
          </w:tcPr>
          <w:p w14:paraId="50554D2B" w14:textId="77777777" w:rsidR="00A83757" w:rsidRPr="00BB4C57" w:rsidRDefault="00A83757" w:rsidP="00526F88">
            <w:pPr>
              <w:rPr>
                <w:rFonts w:ascii="Arial" w:hAnsi="Arial" w:cs="Arial"/>
              </w:rPr>
            </w:pPr>
            <w:r w:rsidRPr="00BB4C57">
              <w:rPr>
                <w:rFonts w:ascii="Arial" w:hAnsi="Arial" w:cs="Arial"/>
              </w:rPr>
              <w:t xml:space="preserve">Pre School </w:t>
            </w:r>
          </w:p>
        </w:tc>
        <w:tc>
          <w:tcPr>
            <w:tcW w:w="8179" w:type="dxa"/>
          </w:tcPr>
          <w:p w14:paraId="737E41AF" w14:textId="77777777" w:rsidR="00A83757" w:rsidRPr="00BB4C57" w:rsidRDefault="00A83757" w:rsidP="00526F88">
            <w:pPr>
              <w:rPr>
                <w:rFonts w:ascii="Arial" w:hAnsi="Arial" w:cs="Arial"/>
              </w:rPr>
            </w:pPr>
            <w:r w:rsidRPr="00BB4C57">
              <w:rPr>
                <w:rFonts w:ascii="Arial" w:hAnsi="Arial" w:cs="Arial"/>
                <w:color w:val="333333"/>
              </w:rPr>
              <w:t>Yes, 2s should receive the same SEN funding as 3's</w:t>
            </w:r>
          </w:p>
        </w:tc>
      </w:tr>
      <w:tr w:rsidR="00A83757" w:rsidRPr="00BB4C57" w14:paraId="0ABCF646" w14:textId="77777777" w:rsidTr="00A83757">
        <w:trPr>
          <w:trHeight w:val="277"/>
        </w:trPr>
        <w:tc>
          <w:tcPr>
            <w:tcW w:w="2188" w:type="dxa"/>
          </w:tcPr>
          <w:p w14:paraId="2E601DA5" w14:textId="77777777" w:rsidR="00A83757" w:rsidRPr="00BB4C57" w:rsidRDefault="00A83757" w:rsidP="00526F88">
            <w:pPr>
              <w:rPr>
                <w:rFonts w:ascii="Arial" w:hAnsi="Arial" w:cs="Arial"/>
              </w:rPr>
            </w:pPr>
            <w:r w:rsidRPr="00BB4C57">
              <w:rPr>
                <w:rFonts w:ascii="Arial" w:hAnsi="Arial" w:cs="Arial"/>
              </w:rPr>
              <w:t xml:space="preserve">Private day care </w:t>
            </w:r>
          </w:p>
        </w:tc>
        <w:tc>
          <w:tcPr>
            <w:tcW w:w="8179" w:type="dxa"/>
          </w:tcPr>
          <w:p w14:paraId="385E0A46" w14:textId="77777777" w:rsidR="00A83757" w:rsidRPr="00BB4C57" w:rsidRDefault="00A83757" w:rsidP="00526F88">
            <w:pPr>
              <w:rPr>
                <w:rFonts w:ascii="Arial" w:hAnsi="Arial" w:cs="Arial"/>
              </w:rPr>
            </w:pPr>
            <w:r w:rsidRPr="00BB4C57">
              <w:rPr>
                <w:rFonts w:ascii="Arial" w:hAnsi="Arial" w:cs="Arial"/>
                <w:color w:val="333333"/>
              </w:rPr>
              <w:t>It is crucial that this funding is in place for children from 2 years onwards</w:t>
            </w:r>
          </w:p>
        </w:tc>
      </w:tr>
      <w:tr w:rsidR="00A83757" w:rsidRPr="00BB4C57" w14:paraId="5A8E79D6" w14:textId="77777777" w:rsidTr="00A83757">
        <w:trPr>
          <w:trHeight w:val="284"/>
        </w:trPr>
        <w:tc>
          <w:tcPr>
            <w:tcW w:w="2188" w:type="dxa"/>
          </w:tcPr>
          <w:p w14:paraId="0E40A2EA" w14:textId="77777777" w:rsidR="00A83757" w:rsidRPr="00BB4C57" w:rsidRDefault="00A83757" w:rsidP="00526F88">
            <w:pPr>
              <w:rPr>
                <w:rFonts w:ascii="Arial" w:hAnsi="Arial" w:cs="Arial"/>
              </w:rPr>
            </w:pPr>
            <w:r w:rsidRPr="00BB4C57">
              <w:rPr>
                <w:rFonts w:ascii="Arial" w:hAnsi="Arial" w:cs="Arial"/>
              </w:rPr>
              <w:t xml:space="preserve">Private day care </w:t>
            </w:r>
          </w:p>
        </w:tc>
        <w:tc>
          <w:tcPr>
            <w:tcW w:w="8179" w:type="dxa"/>
          </w:tcPr>
          <w:p w14:paraId="60B6A96C" w14:textId="3D256CEE" w:rsidR="00A83757" w:rsidRPr="00BB4C57" w:rsidRDefault="00636BB4" w:rsidP="00526F88">
            <w:pPr>
              <w:rPr>
                <w:rFonts w:ascii="Arial" w:hAnsi="Arial" w:cs="Arial"/>
              </w:rPr>
            </w:pPr>
            <w:r w:rsidRPr="00BB4C57">
              <w:rPr>
                <w:rFonts w:ascii="Arial" w:hAnsi="Arial" w:cs="Arial"/>
                <w:color w:val="333333"/>
              </w:rPr>
              <w:t>Yes,</w:t>
            </w:r>
            <w:r w:rsidR="00A83757" w:rsidRPr="00BB4C57">
              <w:rPr>
                <w:rFonts w:ascii="Arial" w:hAnsi="Arial" w:cs="Arial"/>
                <w:color w:val="333333"/>
              </w:rPr>
              <w:t xml:space="preserve"> this should be supported</w:t>
            </w:r>
          </w:p>
        </w:tc>
      </w:tr>
      <w:tr w:rsidR="00A83757" w:rsidRPr="00BB4C57" w14:paraId="046A69CF" w14:textId="77777777" w:rsidTr="00A83757">
        <w:trPr>
          <w:trHeight w:val="825"/>
        </w:trPr>
        <w:tc>
          <w:tcPr>
            <w:tcW w:w="2188" w:type="dxa"/>
          </w:tcPr>
          <w:p w14:paraId="26E4EC46" w14:textId="77777777" w:rsidR="00A83757" w:rsidRPr="00BB4C57" w:rsidRDefault="00A83757" w:rsidP="00526F88">
            <w:pPr>
              <w:rPr>
                <w:rFonts w:ascii="Arial" w:hAnsi="Arial" w:cs="Arial"/>
              </w:rPr>
            </w:pPr>
            <w:r w:rsidRPr="00BB4C57">
              <w:rPr>
                <w:rFonts w:ascii="Arial" w:hAnsi="Arial" w:cs="Arial"/>
              </w:rPr>
              <w:t xml:space="preserve">Childminder </w:t>
            </w:r>
          </w:p>
        </w:tc>
        <w:tc>
          <w:tcPr>
            <w:tcW w:w="8179" w:type="dxa"/>
          </w:tcPr>
          <w:p w14:paraId="3748F1A0" w14:textId="4231E36E"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This should be reflective of the numbers needed not speculative surely these children with Sen should already be </w:t>
            </w:r>
            <w:r w:rsidR="00636BB4" w:rsidRPr="00BB4C57">
              <w:rPr>
                <w:rFonts w:ascii="Arial" w:hAnsi="Arial" w:cs="Arial"/>
                <w:color w:val="333333"/>
              </w:rPr>
              <w:t>raised.</w:t>
            </w:r>
            <w:r w:rsidRPr="00BB4C57">
              <w:rPr>
                <w:rFonts w:ascii="Arial" w:hAnsi="Arial" w:cs="Arial"/>
                <w:color w:val="333333"/>
              </w:rPr>
              <w:t xml:space="preserve"> In </w:t>
            </w:r>
            <w:r w:rsidR="00636BB4" w:rsidRPr="00BB4C57">
              <w:rPr>
                <w:rFonts w:ascii="Arial" w:hAnsi="Arial" w:cs="Arial"/>
                <w:color w:val="333333"/>
              </w:rPr>
              <w:t>addition,</w:t>
            </w:r>
            <w:r w:rsidRPr="00BB4C57">
              <w:rPr>
                <w:rFonts w:ascii="Arial" w:hAnsi="Arial" w:cs="Arial"/>
                <w:color w:val="333333"/>
              </w:rPr>
              <w:t xml:space="preserve"> most SEN are not diagnosed until 3+ so again this needs to be reflective of the need not a random figure? This shouldn’t come out of income for individual children as this budget is for each child not owned by the LA</w:t>
            </w:r>
          </w:p>
        </w:tc>
      </w:tr>
      <w:tr w:rsidR="00A83757" w:rsidRPr="00BB4C57" w14:paraId="0CC4105B" w14:textId="77777777" w:rsidTr="00A83757">
        <w:trPr>
          <w:trHeight w:val="625"/>
        </w:trPr>
        <w:tc>
          <w:tcPr>
            <w:tcW w:w="2188" w:type="dxa"/>
          </w:tcPr>
          <w:p w14:paraId="0169E625" w14:textId="77777777" w:rsidR="00A83757" w:rsidRPr="00BB4C57" w:rsidRDefault="00A83757" w:rsidP="00526F88">
            <w:pPr>
              <w:rPr>
                <w:rFonts w:ascii="Arial" w:hAnsi="Arial" w:cs="Arial"/>
              </w:rPr>
            </w:pPr>
            <w:r w:rsidRPr="00BB4C57">
              <w:rPr>
                <w:rFonts w:ascii="Arial" w:hAnsi="Arial" w:cs="Arial"/>
              </w:rPr>
              <w:t xml:space="preserve">Private day care </w:t>
            </w:r>
          </w:p>
        </w:tc>
        <w:tc>
          <w:tcPr>
            <w:tcW w:w="8179" w:type="dxa"/>
          </w:tcPr>
          <w:p w14:paraId="56AED8E8"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A child who needs support should be offered a support package regardless of their age or if parents qualify for government funding. We are identifying children's needs at a young age but there is then very little support financially or professionally for those children that attend a nursery.</w:t>
            </w:r>
          </w:p>
        </w:tc>
      </w:tr>
      <w:tr w:rsidR="00A83757" w:rsidRPr="00BB4C57" w14:paraId="2EED9211" w14:textId="77777777" w:rsidTr="00A83757">
        <w:trPr>
          <w:trHeight w:val="284"/>
        </w:trPr>
        <w:tc>
          <w:tcPr>
            <w:tcW w:w="2188" w:type="dxa"/>
          </w:tcPr>
          <w:p w14:paraId="26EBFE9E" w14:textId="77777777" w:rsidR="00A83757" w:rsidRPr="00BB4C57" w:rsidRDefault="00A83757" w:rsidP="00526F88">
            <w:pPr>
              <w:rPr>
                <w:rFonts w:ascii="Arial" w:hAnsi="Arial" w:cs="Arial"/>
              </w:rPr>
            </w:pPr>
            <w:r w:rsidRPr="00BB4C57">
              <w:rPr>
                <w:rFonts w:ascii="Arial" w:hAnsi="Arial" w:cs="Arial"/>
              </w:rPr>
              <w:t xml:space="preserve">Private day care </w:t>
            </w:r>
          </w:p>
        </w:tc>
        <w:tc>
          <w:tcPr>
            <w:tcW w:w="8179" w:type="dxa"/>
          </w:tcPr>
          <w:p w14:paraId="4693CB5D" w14:textId="77777777" w:rsidR="00A83757" w:rsidRPr="00BB4C57" w:rsidRDefault="00A83757" w:rsidP="00526F88">
            <w:pPr>
              <w:rPr>
                <w:rFonts w:ascii="Arial" w:hAnsi="Arial" w:cs="Arial"/>
              </w:rPr>
            </w:pPr>
            <w:r w:rsidRPr="00BB4C57">
              <w:rPr>
                <w:rFonts w:ascii="Arial" w:hAnsi="Arial" w:cs="Arial"/>
                <w:color w:val="333333"/>
              </w:rPr>
              <w:t>Pay providers correctly They deal with the initial SEN paperwork (which is lengthy)</w:t>
            </w:r>
          </w:p>
        </w:tc>
      </w:tr>
    </w:tbl>
    <w:p w14:paraId="05719161" w14:textId="77777777" w:rsidR="00A83757" w:rsidRPr="00BB4C57" w:rsidRDefault="00A83757" w:rsidP="009057C0">
      <w:pPr>
        <w:rPr>
          <w:rFonts w:ascii="Arial" w:hAnsi="Arial" w:cs="Arial"/>
          <w:color w:val="000000"/>
        </w:rPr>
      </w:pPr>
    </w:p>
    <w:p w14:paraId="1DDA15D2" w14:textId="77777777" w:rsidR="008E07DF" w:rsidRPr="00BB4C57" w:rsidRDefault="008E07DF" w:rsidP="009057C0">
      <w:pPr>
        <w:rPr>
          <w:rFonts w:ascii="Arial" w:hAnsi="Arial" w:cs="Arial"/>
          <w:color w:val="000000"/>
        </w:rPr>
      </w:pPr>
    </w:p>
    <w:p w14:paraId="264D61A0" w14:textId="77777777" w:rsidR="008E07DF" w:rsidRPr="00BB4C57" w:rsidRDefault="008E07DF" w:rsidP="009057C0">
      <w:pPr>
        <w:rPr>
          <w:rFonts w:ascii="Arial" w:hAnsi="Arial" w:cs="Arial"/>
          <w:color w:val="000000"/>
        </w:rPr>
      </w:pPr>
    </w:p>
    <w:p w14:paraId="29079E1D" w14:textId="77777777" w:rsidR="00A83757" w:rsidRPr="00BB4C57" w:rsidRDefault="00A83757" w:rsidP="00A83757">
      <w:pPr>
        <w:pStyle w:val="NormalWeb"/>
        <w:shd w:val="clear" w:color="auto" w:fill="FFFFFF"/>
        <w:spacing w:before="0" w:beforeAutospacing="0" w:after="0" w:afterAutospacing="0"/>
        <w:rPr>
          <w:rStyle w:val="Strong"/>
          <w:rFonts w:ascii="Arial" w:hAnsi="Arial" w:cs="Arial"/>
          <w:color w:val="333333"/>
        </w:rPr>
      </w:pPr>
      <w:r w:rsidRPr="00BB4C57">
        <w:rPr>
          <w:rStyle w:val="Strong"/>
          <w:rFonts w:ascii="Arial" w:hAnsi="Arial" w:cs="Arial"/>
          <w:color w:val="333333"/>
        </w:rPr>
        <w:t>Expanded Deprivation Budget</w:t>
      </w:r>
    </w:p>
    <w:p w14:paraId="03145EFD"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p>
    <w:p w14:paraId="24498438"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r w:rsidRPr="00BB4C57">
        <w:rPr>
          <w:rFonts w:ascii="Arial" w:hAnsi="Arial" w:cs="Arial"/>
          <w:color w:val="333333"/>
        </w:rPr>
        <w:t>Due to the expansion of childcare entitlements for working families, there is a need to expand the Deprivation supplement for two-year-olds (disadvantage &amp; working parents’ entitlements) and under 2’s.</w:t>
      </w:r>
    </w:p>
    <w:p w14:paraId="11BD70E8" w14:textId="77777777" w:rsidR="00A83757" w:rsidRPr="00BB4C57" w:rsidRDefault="00A83757" w:rsidP="009057C0">
      <w:pPr>
        <w:rPr>
          <w:rFonts w:ascii="Arial" w:hAnsi="Arial" w:cs="Arial"/>
          <w:color w:val="000000"/>
        </w:rPr>
      </w:pPr>
    </w:p>
    <w:p w14:paraId="3B518CA1" w14:textId="1110AF88" w:rsidR="00A83757" w:rsidRPr="00BB4C57" w:rsidRDefault="00A83757" w:rsidP="00A83757">
      <w:pPr>
        <w:pStyle w:val="NormalWeb"/>
        <w:shd w:val="clear" w:color="auto" w:fill="FFFFFF"/>
        <w:spacing w:before="0" w:beforeAutospacing="0" w:after="0" w:afterAutospacing="0"/>
        <w:rPr>
          <w:rFonts w:ascii="Arial" w:hAnsi="Arial" w:cs="Arial"/>
          <w:color w:val="333333"/>
        </w:rPr>
      </w:pPr>
      <w:r w:rsidRPr="00BB4C57">
        <w:rPr>
          <w:rFonts w:ascii="Arial" w:hAnsi="Arial" w:cs="Arial"/>
          <w:b/>
          <w:bCs/>
          <w:color w:val="333333"/>
        </w:rPr>
        <w:t>Question</w:t>
      </w:r>
      <w:r w:rsidRPr="00BB4C57">
        <w:rPr>
          <w:rFonts w:ascii="Arial" w:hAnsi="Arial" w:cs="Arial"/>
          <w:color w:val="333333"/>
        </w:rPr>
        <w:t xml:space="preserve"> - Please indicate if you agree or disagree with the proposal to fund the Deprivation supplement from the expanded 2-year-old entitlement funding and under 2’s entitlement funding. </w:t>
      </w:r>
    </w:p>
    <w:p w14:paraId="7CE2368B" w14:textId="77777777" w:rsidR="008E07DF" w:rsidRPr="00BB4C57" w:rsidRDefault="008E07DF" w:rsidP="00A83757">
      <w:pPr>
        <w:pStyle w:val="NormalWeb"/>
        <w:shd w:val="clear" w:color="auto" w:fill="FFFFFF"/>
        <w:spacing w:before="0" w:beforeAutospacing="0" w:after="0" w:afterAutospacing="0"/>
        <w:rPr>
          <w:rFonts w:ascii="Arial" w:hAnsi="Arial" w:cs="Arial"/>
          <w:color w:val="333333"/>
        </w:rPr>
      </w:pPr>
    </w:p>
    <w:p w14:paraId="6ED3D274" w14:textId="77777777" w:rsidR="008E07DF" w:rsidRPr="00BB4C57" w:rsidRDefault="008E07DF" w:rsidP="008E07DF">
      <w:pPr>
        <w:pStyle w:val="Default"/>
        <w:rPr>
          <w:b/>
          <w:bCs/>
        </w:rPr>
      </w:pPr>
      <w:r w:rsidRPr="00BB4C57">
        <w:rPr>
          <w:b/>
          <w:bCs/>
        </w:rPr>
        <w:t>Response – Pie Chart illustrated.</w:t>
      </w:r>
    </w:p>
    <w:p w14:paraId="5527B190" w14:textId="77777777" w:rsidR="008E07DF" w:rsidRPr="00BB4C57" w:rsidRDefault="008E07DF" w:rsidP="00A83757">
      <w:pPr>
        <w:pStyle w:val="NormalWeb"/>
        <w:shd w:val="clear" w:color="auto" w:fill="FFFFFF"/>
        <w:spacing w:before="0" w:beforeAutospacing="0" w:after="0" w:afterAutospacing="0"/>
        <w:rPr>
          <w:rFonts w:ascii="Arial" w:hAnsi="Arial" w:cs="Arial"/>
          <w:color w:val="333333"/>
        </w:rPr>
      </w:pPr>
    </w:p>
    <w:p w14:paraId="6F30B9B7" w14:textId="77777777" w:rsidR="00A83757" w:rsidRPr="00BB4C57" w:rsidRDefault="00A83757" w:rsidP="009057C0">
      <w:pPr>
        <w:rPr>
          <w:rFonts w:ascii="Arial" w:hAnsi="Arial" w:cs="Arial"/>
          <w:color w:val="000000"/>
        </w:rPr>
      </w:pPr>
    </w:p>
    <w:p w14:paraId="2937C69A" w14:textId="088C0E20" w:rsidR="00A83757" w:rsidRPr="00BB4C57" w:rsidRDefault="00A83757" w:rsidP="009057C0">
      <w:pPr>
        <w:rPr>
          <w:rFonts w:ascii="Arial" w:hAnsi="Arial" w:cs="Arial"/>
          <w:color w:val="000000"/>
        </w:rPr>
      </w:pPr>
      <w:r w:rsidRPr="00BB4C57">
        <w:rPr>
          <w:rFonts w:ascii="Arial" w:hAnsi="Arial" w:cs="Arial"/>
          <w:noProof/>
        </w:rPr>
        <w:lastRenderedPageBreak/>
        <w:drawing>
          <wp:inline distT="0" distB="0" distL="0" distR="0" wp14:anchorId="0006A25E" wp14:editId="4B255072">
            <wp:extent cx="6072405" cy="2518671"/>
            <wp:effectExtent l="0" t="0" r="5080" b="0"/>
            <wp:docPr id="169385788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857886" name="Picture 1">
                      <a:extLst>
                        <a:ext uri="{C183D7F6-B498-43B3-948B-1728B52AA6E4}">
                          <adec:decorative xmlns:adec="http://schemas.microsoft.com/office/drawing/2017/decorative" val="1"/>
                        </a:ext>
                      </a:extLst>
                    </pic:cNvPr>
                    <pic:cNvPicPr/>
                  </pic:nvPicPr>
                  <pic:blipFill>
                    <a:blip r:embed="rId28"/>
                    <a:stretch>
                      <a:fillRect/>
                    </a:stretch>
                  </pic:blipFill>
                  <pic:spPr>
                    <a:xfrm>
                      <a:off x="0" y="0"/>
                      <a:ext cx="6163951" cy="2556642"/>
                    </a:xfrm>
                    <a:prstGeom prst="rect">
                      <a:avLst/>
                    </a:prstGeom>
                  </pic:spPr>
                </pic:pic>
              </a:graphicData>
            </a:graphic>
          </wp:inline>
        </w:drawing>
      </w:r>
    </w:p>
    <w:p w14:paraId="41F8293F" w14:textId="77777777" w:rsidR="00A83757" w:rsidRPr="00BB4C57" w:rsidRDefault="00A83757" w:rsidP="009057C0">
      <w:pPr>
        <w:rPr>
          <w:rFonts w:ascii="Arial" w:hAnsi="Arial" w:cs="Arial"/>
          <w:color w:val="000000"/>
        </w:rPr>
      </w:pPr>
    </w:p>
    <w:p w14:paraId="5C93EAA2" w14:textId="77777777" w:rsidR="00A83757" w:rsidRPr="00BB4C57" w:rsidRDefault="00A83757" w:rsidP="009057C0">
      <w:pPr>
        <w:rPr>
          <w:rFonts w:ascii="Arial" w:hAnsi="Arial" w:cs="Arial"/>
          <w:color w:val="000000"/>
        </w:rPr>
      </w:pPr>
    </w:p>
    <w:p w14:paraId="3B9DB520"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r w:rsidRPr="00BB4C57">
        <w:rPr>
          <w:rStyle w:val="Strong"/>
          <w:rFonts w:ascii="Arial" w:hAnsi="Arial" w:cs="Arial"/>
          <w:color w:val="333333"/>
        </w:rPr>
        <w:t>Expanded Early Years Pupil Premium Budget</w:t>
      </w:r>
    </w:p>
    <w:p w14:paraId="2C3A5203" w14:textId="11248C78" w:rsidR="00A83757" w:rsidRPr="00BB4C57" w:rsidRDefault="00A83757" w:rsidP="00A83757">
      <w:pPr>
        <w:pStyle w:val="NormalWeb"/>
        <w:shd w:val="clear" w:color="auto" w:fill="FFFFFF"/>
        <w:spacing w:before="0" w:beforeAutospacing="0" w:after="0" w:afterAutospacing="0"/>
        <w:rPr>
          <w:rFonts w:ascii="Arial" w:hAnsi="Arial" w:cs="Arial"/>
          <w:color w:val="333333"/>
        </w:rPr>
      </w:pPr>
      <w:r w:rsidRPr="00BB4C57">
        <w:rPr>
          <w:rFonts w:ascii="Arial" w:hAnsi="Arial" w:cs="Arial"/>
          <w:color w:val="333333"/>
        </w:rPr>
        <w:t xml:space="preserve">Due to the expansion of childcare entitlement for working parents there is a requirement to implement a EYPP fund for 2-year-olds (disadvantage &amp; working </w:t>
      </w:r>
      <w:r w:rsidR="00636BB4" w:rsidRPr="00BB4C57">
        <w:rPr>
          <w:rFonts w:ascii="Arial" w:hAnsi="Arial" w:cs="Arial"/>
          <w:color w:val="333333"/>
        </w:rPr>
        <w:t>parents’</w:t>
      </w:r>
      <w:r w:rsidRPr="00BB4C57">
        <w:rPr>
          <w:rFonts w:ascii="Arial" w:hAnsi="Arial" w:cs="Arial"/>
          <w:color w:val="333333"/>
        </w:rPr>
        <w:t xml:space="preserve"> entitlements) and under 2’s.</w:t>
      </w:r>
    </w:p>
    <w:p w14:paraId="4983EB94"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p>
    <w:p w14:paraId="5A06EF28" w14:textId="0D8563D4" w:rsidR="00A83757" w:rsidRPr="00BB4C57" w:rsidRDefault="00A83757" w:rsidP="00A83757">
      <w:pPr>
        <w:pStyle w:val="NormalWeb"/>
        <w:shd w:val="clear" w:color="auto" w:fill="FFFFFF"/>
        <w:spacing w:before="0" w:beforeAutospacing="0" w:after="0" w:afterAutospacing="0"/>
        <w:rPr>
          <w:rFonts w:ascii="Arial" w:hAnsi="Arial" w:cs="Arial"/>
          <w:color w:val="333333"/>
        </w:rPr>
      </w:pPr>
      <w:r w:rsidRPr="00BB4C57">
        <w:rPr>
          <w:rFonts w:ascii="Arial" w:hAnsi="Arial" w:cs="Arial"/>
          <w:b/>
          <w:bCs/>
          <w:color w:val="333333"/>
        </w:rPr>
        <w:t xml:space="preserve">Question </w:t>
      </w:r>
      <w:r w:rsidRPr="00BB4C57">
        <w:rPr>
          <w:rFonts w:ascii="Arial" w:hAnsi="Arial" w:cs="Arial"/>
          <w:color w:val="333333"/>
        </w:rPr>
        <w:t>- If you have any comments on the requirements to introduce EYPP funding from the expanded 2-year-old entitlement funding and under 2’s entitlement funding, please add them below:</w:t>
      </w:r>
    </w:p>
    <w:p w14:paraId="7D7455FA"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p>
    <w:tbl>
      <w:tblPr>
        <w:tblStyle w:val="TableGrid"/>
        <w:tblW w:w="0" w:type="auto"/>
        <w:tblLook w:val="04A0" w:firstRow="1" w:lastRow="0" w:firstColumn="1" w:lastColumn="0" w:noHBand="0" w:noVBand="1"/>
      </w:tblPr>
      <w:tblGrid>
        <w:gridCol w:w="2088"/>
        <w:gridCol w:w="7399"/>
      </w:tblGrid>
      <w:tr w:rsidR="00A83757" w:rsidRPr="00BB4C57" w14:paraId="17356CDA" w14:textId="77777777" w:rsidTr="00A83757">
        <w:trPr>
          <w:trHeight w:val="272"/>
        </w:trPr>
        <w:tc>
          <w:tcPr>
            <w:tcW w:w="2181" w:type="dxa"/>
          </w:tcPr>
          <w:p w14:paraId="288D3FA2" w14:textId="77777777" w:rsidR="00A83757" w:rsidRPr="00BB4C57" w:rsidRDefault="00A83757" w:rsidP="00526F88">
            <w:pPr>
              <w:rPr>
                <w:rFonts w:ascii="Arial" w:hAnsi="Arial" w:cs="Arial"/>
              </w:rPr>
            </w:pPr>
            <w:r w:rsidRPr="00BB4C57">
              <w:rPr>
                <w:rFonts w:ascii="Arial" w:hAnsi="Arial" w:cs="Arial"/>
              </w:rPr>
              <w:t xml:space="preserve">Provider Type </w:t>
            </w:r>
          </w:p>
        </w:tc>
        <w:tc>
          <w:tcPr>
            <w:tcW w:w="8031" w:type="dxa"/>
          </w:tcPr>
          <w:p w14:paraId="4DCEF262" w14:textId="77777777" w:rsidR="00A83757" w:rsidRPr="00BB4C57" w:rsidRDefault="00A83757" w:rsidP="00526F88">
            <w:pPr>
              <w:rPr>
                <w:rFonts w:ascii="Arial" w:hAnsi="Arial" w:cs="Arial"/>
              </w:rPr>
            </w:pPr>
            <w:r w:rsidRPr="00BB4C57">
              <w:rPr>
                <w:rFonts w:ascii="Arial" w:hAnsi="Arial" w:cs="Arial"/>
              </w:rPr>
              <w:t xml:space="preserve">Comment </w:t>
            </w:r>
          </w:p>
        </w:tc>
      </w:tr>
      <w:tr w:rsidR="00A83757" w:rsidRPr="00BB4C57" w14:paraId="5C50330A" w14:textId="77777777" w:rsidTr="00A83757">
        <w:trPr>
          <w:trHeight w:val="272"/>
        </w:trPr>
        <w:tc>
          <w:tcPr>
            <w:tcW w:w="2181" w:type="dxa"/>
          </w:tcPr>
          <w:p w14:paraId="779D931A" w14:textId="77777777" w:rsidR="00A83757" w:rsidRPr="00BB4C57" w:rsidRDefault="00A83757" w:rsidP="00526F88">
            <w:pPr>
              <w:rPr>
                <w:rFonts w:ascii="Arial" w:hAnsi="Arial" w:cs="Arial"/>
              </w:rPr>
            </w:pPr>
            <w:r w:rsidRPr="00BB4C57">
              <w:rPr>
                <w:rFonts w:ascii="Arial" w:hAnsi="Arial" w:cs="Arial"/>
              </w:rPr>
              <w:t xml:space="preserve">Pre School  </w:t>
            </w:r>
          </w:p>
        </w:tc>
        <w:tc>
          <w:tcPr>
            <w:tcW w:w="8031" w:type="dxa"/>
          </w:tcPr>
          <w:p w14:paraId="73213737"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Agree this is needed</w:t>
            </w:r>
          </w:p>
        </w:tc>
      </w:tr>
      <w:tr w:rsidR="00A83757" w:rsidRPr="00BB4C57" w14:paraId="05FCCAC9" w14:textId="77777777" w:rsidTr="00A83757">
        <w:trPr>
          <w:trHeight w:val="413"/>
        </w:trPr>
        <w:tc>
          <w:tcPr>
            <w:tcW w:w="2181" w:type="dxa"/>
          </w:tcPr>
          <w:p w14:paraId="0BC2DC6E" w14:textId="77777777" w:rsidR="00A83757" w:rsidRPr="00BB4C57" w:rsidRDefault="00A83757" w:rsidP="00526F88">
            <w:pPr>
              <w:rPr>
                <w:rFonts w:ascii="Arial" w:hAnsi="Arial" w:cs="Arial"/>
              </w:rPr>
            </w:pPr>
            <w:r w:rsidRPr="00BB4C57">
              <w:rPr>
                <w:rFonts w:ascii="Arial" w:hAnsi="Arial" w:cs="Arial"/>
              </w:rPr>
              <w:t xml:space="preserve">Private day care </w:t>
            </w:r>
          </w:p>
        </w:tc>
        <w:tc>
          <w:tcPr>
            <w:tcW w:w="8031" w:type="dxa"/>
          </w:tcPr>
          <w:p w14:paraId="4D8F1A9D" w14:textId="4A33B213"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You </w:t>
            </w:r>
            <w:r w:rsidR="00636BB4" w:rsidRPr="00BB4C57">
              <w:rPr>
                <w:rFonts w:ascii="Arial" w:hAnsi="Arial" w:cs="Arial"/>
                <w:color w:val="333333"/>
              </w:rPr>
              <w:t>can’t</w:t>
            </w:r>
            <w:r w:rsidRPr="00BB4C57">
              <w:rPr>
                <w:rFonts w:ascii="Arial" w:hAnsi="Arial" w:cs="Arial"/>
                <w:color w:val="333333"/>
              </w:rPr>
              <w:t xml:space="preserve"> get EYPP without going through hopes, that takes months and months (if you lucky) otherwise years Why Expand when we </w:t>
            </w:r>
            <w:r w:rsidR="00636BB4" w:rsidRPr="00BB4C57">
              <w:rPr>
                <w:rFonts w:ascii="Arial" w:hAnsi="Arial" w:cs="Arial"/>
                <w:color w:val="333333"/>
              </w:rPr>
              <w:t>can’t</w:t>
            </w:r>
            <w:r w:rsidRPr="00BB4C57">
              <w:rPr>
                <w:rFonts w:ascii="Arial" w:hAnsi="Arial" w:cs="Arial"/>
                <w:color w:val="333333"/>
              </w:rPr>
              <w:t xml:space="preserve"> solve the issues now</w:t>
            </w:r>
          </w:p>
        </w:tc>
      </w:tr>
      <w:tr w:rsidR="00A83757" w:rsidRPr="00BB4C57" w14:paraId="634A8413" w14:textId="77777777" w:rsidTr="00A83757">
        <w:trPr>
          <w:trHeight w:val="405"/>
        </w:trPr>
        <w:tc>
          <w:tcPr>
            <w:tcW w:w="2181" w:type="dxa"/>
          </w:tcPr>
          <w:p w14:paraId="4DFC3B03" w14:textId="77777777" w:rsidR="00A83757" w:rsidRPr="00BB4C57" w:rsidRDefault="00A83757" w:rsidP="00526F88">
            <w:pPr>
              <w:rPr>
                <w:rFonts w:ascii="Arial" w:hAnsi="Arial" w:cs="Arial"/>
              </w:rPr>
            </w:pPr>
            <w:r w:rsidRPr="00BB4C57">
              <w:rPr>
                <w:rFonts w:ascii="Arial" w:hAnsi="Arial" w:cs="Arial"/>
              </w:rPr>
              <w:t xml:space="preserve">Pre-school </w:t>
            </w:r>
          </w:p>
        </w:tc>
        <w:tc>
          <w:tcPr>
            <w:tcW w:w="8031" w:type="dxa"/>
          </w:tcPr>
          <w:p w14:paraId="6070D28E"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Yes, EYPP should now be available to access for children from the age of 2 years. This funding is vital to supporting families who really need it.</w:t>
            </w:r>
          </w:p>
        </w:tc>
      </w:tr>
      <w:tr w:rsidR="00A83757" w:rsidRPr="00BB4C57" w14:paraId="4E788F70" w14:textId="77777777" w:rsidTr="00A83757">
        <w:trPr>
          <w:trHeight w:val="279"/>
        </w:trPr>
        <w:tc>
          <w:tcPr>
            <w:tcW w:w="2181" w:type="dxa"/>
          </w:tcPr>
          <w:p w14:paraId="3CB9BBB9" w14:textId="77777777" w:rsidR="00A83757" w:rsidRPr="00BB4C57" w:rsidRDefault="00A83757" w:rsidP="00526F88">
            <w:pPr>
              <w:rPr>
                <w:rFonts w:ascii="Arial" w:hAnsi="Arial" w:cs="Arial"/>
              </w:rPr>
            </w:pPr>
            <w:r w:rsidRPr="00BB4C57">
              <w:rPr>
                <w:rFonts w:ascii="Arial" w:hAnsi="Arial" w:cs="Arial"/>
              </w:rPr>
              <w:t xml:space="preserve">Pre-school </w:t>
            </w:r>
          </w:p>
        </w:tc>
        <w:tc>
          <w:tcPr>
            <w:tcW w:w="8031" w:type="dxa"/>
          </w:tcPr>
          <w:p w14:paraId="3C63747C" w14:textId="77777777" w:rsidR="00A83757" w:rsidRPr="00BB4C57" w:rsidRDefault="00A83757" w:rsidP="00526F88">
            <w:pPr>
              <w:rPr>
                <w:rFonts w:ascii="Arial" w:hAnsi="Arial" w:cs="Arial"/>
              </w:rPr>
            </w:pPr>
            <w:r w:rsidRPr="00BB4C57">
              <w:rPr>
                <w:rFonts w:ascii="Arial" w:hAnsi="Arial" w:cs="Arial"/>
                <w:color w:val="333333"/>
              </w:rPr>
              <w:t>This is a good idea and will help us to identify and help those families most in need.</w:t>
            </w:r>
          </w:p>
        </w:tc>
      </w:tr>
      <w:tr w:rsidR="00A83757" w:rsidRPr="00BB4C57" w14:paraId="2EAC08B6" w14:textId="77777777" w:rsidTr="00A83757">
        <w:trPr>
          <w:trHeight w:val="538"/>
        </w:trPr>
        <w:tc>
          <w:tcPr>
            <w:tcW w:w="2181" w:type="dxa"/>
          </w:tcPr>
          <w:p w14:paraId="0223A617" w14:textId="77777777" w:rsidR="00A83757" w:rsidRPr="00BB4C57" w:rsidRDefault="00A83757" w:rsidP="00526F88">
            <w:pPr>
              <w:rPr>
                <w:rFonts w:ascii="Arial" w:hAnsi="Arial" w:cs="Arial"/>
              </w:rPr>
            </w:pPr>
            <w:r w:rsidRPr="00BB4C57">
              <w:rPr>
                <w:rFonts w:ascii="Arial" w:hAnsi="Arial" w:cs="Arial"/>
              </w:rPr>
              <w:t xml:space="preserve">Governor run nursery </w:t>
            </w:r>
          </w:p>
        </w:tc>
        <w:tc>
          <w:tcPr>
            <w:tcW w:w="8031" w:type="dxa"/>
          </w:tcPr>
          <w:p w14:paraId="2CA77123"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consider that the funding for this element needs to be provided via the central government pot not top sliced from any potential funding nurseries are needing to receive</w:t>
            </w:r>
          </w:p>
        </w:tc>
      </w:tr>
      <w:tr w:rsidR="00A83757" w:rsidRPr="00BB4C57" w14:paraId="219745BF" w14:textId="77777777" w:rsidTr="00A83757">
        <w:trPr>
          <w:trHeight w:val="413"/>
        </w:trPr>
        <w:tc>
          <w:tcPr>
            <w:tcW w:w="2181" w:type="dxa"/>
          </w:tcPr>
          <w:p w14:paraId="18D6F30E" w14:textId="77777777" w:rsidR="00A83757" w:rsidRPr="00BB4C57" w:rsidRDefault="00A83757" w:rsidP="00526F88">
            <w:pPr>
              <w:rPr>
                <w:rFonts w:ascii="Arial" w:hAnsi="Arial" w:cs="Arial"/>
              </w:rPr>
            </w:pPr>
            <w:r w:rsidRPr="00BB4C57">
              <w:rPr>
                <w:rFonts w:ascii="Arial" w:hAnsi="Arial" w:cs="Arial"/>
              </w:rPr>
              <w:t xml:space="preserve">Pre-school </w:t>
            </w:r>
          </w:p>
        </w:tc>
        <w:tc>
          <w:tcPr>
            <w:tcW w:w="8031" w:type="dxa"/>
          </w:tcPr>
          <w:p w14:paraId="093717C3" w14:textId="7E2483E2" w:rsidR="00A83757" w:rsidRPr="00BB4C57" w:rsidRDefault="00A83757" w:rsidP="00526F88">
            <w:pPr>
              <w:rPr>
                <w:rFonts w:ascii="Arial" w:hAnsi="Arial" w:cs="Arial"/>
              </w:rPr>
            </w:pPr>
            <w:r w:rsidRPr="00BB4C57">
              <w:rPr>
                <w:rFonts w:ascii="Arial" w:hAnsi="Arial" w:cs="Arial"/>
                <w:color w:val="333333"/>
              </w:rPr>
              <w:t xml:space="preserve">It would be good for </w:t>
            </w:r>
            <w:r w:rsidR="00636BB4" w:rsidRPr="00BB4C57">
              <w:rPr>
                <w:rFonts w:ascii="Arial" w:hAnsi="Arial" w:cs="Arial"/>
                <w:color w:val="333333"/>
              </w:rPr>
              <w:t>2-year-olds</w:t>
            </w:r>
            <w:r w:rsidRPr="00BB4C57">
              <w:rPr>
                <w:rFonts w:ascii="Arial" w:hAnsi="Arial" w:cs="Arial"/>
                <w:color w:val="333333"/>
              </w:rPr>
              <w:t xml:space="preserve"> to receive EYPP as this will help with their learning and progress within the setting.</w:t>
            </w:r>
          </w:p>
        </w:tc>
      </w:tr>
    </w:tbl>
    <w:p w14:paraId="4A2FD864"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p>
    <w:p w14:paraId="05B06DCC"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shd w:val="clear" w:color="auto" w:fill="FFFFFF"/>
        </w:rPr>
      </w:pPr>
    </w:p>
    <w:p w14:paraId="721ACEE6" w14:textId="6ABA3C83" w:rsidR="00A83757" w:rsidRPr="00BB4C57" w:rsidRDefault="00A83757" w:rsidP="00A83757">
      <w:pPr>
        <w:pStyle w:val="NormalWeb"/>
        <w:shd w:val="clear" w:color="auto" w:fill="FFFFFF"/>
        <w:spacing w:before="0" w:beforeAutospacing="0" w:after="0" w:afterAutospacing="0"/>
        <w:rPr>
          <w:rFonts w:ascii="Arial" w:hAnsi="Arial" w:cs="Arial"/>
          <w:color w:val="333333"/>
          <w:shd w:val="clear" w:color="auto" w:fill="FFFFFF"/>
        </w:rPr>
      </w:pPr>
      <w:r w:rsidRPr="00BB4C57">
        <w:rPr>
          <w:rFonts w:ascii="Arial" w:hAnsi="Arial" w:cs="Arial"/>
          <w:color w:val="333333"/>
          <w:shd w:val="clear" w:color="auto" w:fill="FFFFFF"/>
        </w:rPr>
        <w:t>If you have any further comments you would wish to be considered by the local authority in finalising the Early Years Funding Formula (EYFF) for 2024- 25, please provide them here:</w:t>
      </w:r>
    </w:p>
    <w:p w14:paraId="6FDEA042"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shd w:val="clear" w:color="auto" w:fill="FFFFFF"/>
        </w:rPr>
      </w:pPr>
    </w:p>
    <w:p w14:paraId="33BB27CD" w14:textId="77777777" w:rsidR="00373109" w:rsidRDefault="00373109" w:rsidP="00A83757">
      <w:pPr>
        <w:pStyle w:val="NormalWeb"/>
        <w:shd w:val="clear" w:color="auto" w:fill="FFFFFF"/>
        <w:spacing w:before="0" w:beforeAutospacing="0" w:after="0" w:afterAutospacing="0"/>
        <w:rPr>
          <w:rFonts w:ascii="Arial" w:hAnsi="Arial" w:cs="Arial"/>
          <w:b/>
          <w:bCs/>
          <w:color w:val="333333"/>
          <w:shd w:val="clear" w:color="auto" w:fill="FFFFFF"/>
        </w:rPr>
      </w:pPr>
    </w:p>
    <w:p w14:paraId="4FDD6B35" w14:textId="77777777" w:rsidR="00373109" w:rsidRDefault="00373109" w:rsidP="00A83757">
      <w:pPr>
        <w:pStyle w:val="NormalWeb"/>
        <w:shd w:val="clear" w:color="auto" w:fill="FFFFFF"/>
        <w:spacing w:before="0" w:beforeAutospacing="0" w:after="0" w:afterAutospacing="0"/>
        <w:rPr>
          <w:rFonts w:ascii="Arial" w:hAnsi="Arial" w:cs="Arial"/>
          <w:b/>
          <w:bCs/>
          <w:color w:val="333333"/>
          <w:shd w:val="clear" w:color="auto" w:fill="FFFFFF"/>
        </w:rPr>
      </w:pPr>
    </w:p>
    <w:p w14:paraId="081CBD77" w14:textId="77777777" w:rsidR="00373109" w:rsidRDefault="00373109" w:rsidP="00A83757">
      <w:pPr>
        <w:pStyle w:val="NormalWeb"/>
        <w:shd w:val="clear" w:color="auto" w:fill="FFFFFF"/>
        <w:spacing w:before="0" w:beforeAutospacing="0" w:after="0" w:afterAutospacing="0"/>
        <w:rPr>
          <w:rFonts w:ascii="Arial" w:hAnsi="Arial" w:cs="Arial"/>
          <w:b/>
          <w:bCs/>
          <w:color w:val="333333"/>
          <w:shd w:val="clear" w:color="auto" w:fill="FFFFFF"/>
        </w:rPr>
      </w:pPr>
    </w:p>
    <w:p w14:paraId="1785B30C" w14:textId="77777777" w:rsidR="00373109" w:rsidRDefault="00373109" w:rsidP="00A83757">
      <w:pPr>
        <w:pStyle w:val="NormalWeb"/>
        <w:shd w:val="clear" w:color="auto" w:fill="FFFFFF"/>
        <w:spacing w:before="0" w:beforeAutospacing="0" w:after="0" w:afterAutospacing="0"/>
        <w:rPr>
          <w:rFonts w:ascii="Arial" w:hAnsi="Arial" w:cs="Arial"/>
          <w:b/>
          <w:bCs/>
          <w:color w:val="333333"/>
          <w:shd w:val="clear" w:color="auto" w:fill="FFFFFF"/>
        </w:rPr>
      </w:pPr>
    </w:p>
    <w:p w14:paraId="537F2DFA" w14:textId="77777777" w:rsidR="00373109" w:rsidRDefault="00373109" w:rsidP="00A83757">
      <w:pPr>
        <w:pStyle w:val="NormalWeb"/>
        <w:shd w:val="clear" w:color="auto" w:fill="FFFFFF"/>
        <w:spacing w:before="0" w:beforeAutospacing="0" w:after="0" w:afterAutospacing="0"/>
        <w:rPr>
          <w:rFonts w:ascii="Arial" w:hAnsi="Arial" w:cs="Arial"/>
          <w:b/>
          <w:bCs/>
          <w:color w:val="333333"/>
          <w:shd w:val="clear" w:color="auto" w:fill="FFFFFF"/>
        </w:rPr>
      </w:pPr>
    </w:p>
    <w:p w14:paraId="7D90E556" w14:textId="77777777" w:rsidR="00373109" w:rsidRDefault="00373109" w:rsidP="00A83757">
      <w:pPr>
        <w:pStyle w:val="NormalWeb"/>
        <w:shd w:val="clear" w:color="auto" w:fill="FFFFFF"/>
        <w:spacing w:before="0" w:beforeAutospacing="0" w:after="0" w:afterAutospacing="0"/>
        <w:rPr>
          <w:rFonts w:ascii="Arial" w:hAnsi="Arial" w:cs="Arial"/>
          <w:b/>
          <w:bCs/>
          <w:color w:val="333333"/>
          <w:shd w:val="clear" w:color="auto" w:fill="FFFFFF"/>
        </w:rPr>
      </w:pPr>
    </w:p>
    <w:p w14:paraId="330F8D90" w14:textId="77777777" w:rsidR="00373109" w:rsidRDefault="00373109" w:rsidP="00A83757">
      <w:pPr>
        <w:pStyle w:val="NormalWeb"/>
        <w:shd w:val="clear" w:color="auto" w:fill="FFFFFF"/>
        <w:spacing w:before="0" w:beforeAutospacing="0" w:after="0" w:afterAutospacing="0"/>
        <w:rPr>
          <w:rFonts w:ascii="Arial" w:hAnsi="Arial" w:cs="Arial"/>
          <w:b/>
          <w:bCs/>
          <w:color w:val="333333"/>
          <w:shd w:val="clear" w:color="auto" w:fill="FFFFFF"/>
        </w:rPr>
      </w:pPr>
    </w:p>
    <w:p w14:paraId="686A9E6D" w14:textId="3ABB0084" w:rsidR="00A83757" w:rsidRPr="00BB4C57" w:rsidRDefault="00A83757" w:rsidP="00A83757">
      <w:pPr>
        <w:pStyle w:val="NormalWeb"/>
        <w:shd w:val="clear" w:color="auto" w:fill="FFFFFF"/>
        <w:spacing w:before="0" w:beforeAutospacing="0" w:after="0" w:afterAutospacing="0"/>
        <w:rPr>
          <w:rFonts w:ascii="Arial" w:hAnsi="Arial" w:cs="Arial"/>
          <w:b/>
          <w:bCs/>
          <w:color w:val="333333"/>
          <w:shd w:val="clear" w:color="auto" w:fill="FFFFFF"/>
        </w:rPr>
      </w:pPr>
      <w:r w:rsidRPr="00BB4C57">
        <w:rPr>
          <w:rFonts w:ascii="Arial" w:hAnsi="Arial" w:cs="Arial"/>
          <w:b/>
          <w:bCs/>
          <w:color w:val="333333"/>
          <w:shd w:val="clear" w:color="auto" w:fill="FFFFFF"/>
        </w:rPr>
        <w:t xml:space="preserve">Some Responses – </w:t>
      </w:r>
    </w:p>
    <w:p w14:paraId="3D95D200"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shd w:val="clear" w:color="auto" w:fill="FFFFFF"/>
        </w:rPr>
      </w:pPr>
    </w:p>
    <w:tbl>
      <w:tblPr>
        <w:tblStyle w:val="TableGrid"/>
        <w:tblW w:w="0" w:type="auto"/>
        <w:tblLook w:val="04A0" w:firstRow="1" w:lastRow="0" w:firstColumn="1" w:lastColumn="0" w:noHBand="0" w:noVBand="1"/>
      </w:tblPr>
      <w:tblGrid>
        <w:gridCol w:w="2231"/>
        <w:gridCol w:w="7256"/>
      </w:tblGrid>
      <w:tr w:rsidR="00A83757" w:rsidRPr="00BB4C57" w14:paraId="1FA0AA3D" w14:textId="77777777" w:rsidTr="00A83757">
        <w:trPr>
          <w:trHeight w:val="278"/>
        </w:trPr>
        <w:tc>
          <w:tcPr>
            <w:tcW w:w="2326" w:type="dxa"/>
          </w:tcPr>
          <w:p w14:paraId="5F6F4BBC"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Provider Type </w:t>
            </w:r>
          </w:p>
        </w:tc>
        <w:tc>
          <w:tcPr>
            <w:tcW w:w="7948" w:type="dxa"/>
          </w:tcPr>
          <w:p w14:paraId="4BB9528C"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Comment </w:t>
            </w:r>
          </w:p>
        </w:tc>
      </w:tr>
      <w:tr w:rsidR="00A83757" w:rsidRPr="00BB4C57" w14:paraId="06F4529C" w14:textId="77777777" w:rsidTr="00A83757">
        <w:trPr>
          <w:trHeight w:val="1044"/>
        </w:trPr>
        <w:tc>
          <w:tcPr>
            <w:tcW w:w="2326" w:type="dxa"/>
          </w:tcPr>
          <w:p w14:paraId="71AFB6C8"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Private day care </w:t>
            </w:r>
          </w:p>
        </w:tc>
        <w:tc>
          <w:tcPr>
            <w:tcW w:w="7948" w:type="dxa"/>
          </w:tcPr>
          <w:p w14:paraId="7D040193" w14:textId="14276262"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Please, let us know as soon as possible what the final real rates being paid are. There is a </w:t>
            </w:r>
            <w:r w:rsidR="008E07DF" w:rsidRPr="00BB4C57">
              <w:rPr>
                <w:rFonts w:ascii="Arial" w:hAnsi="Arial" w:cs="Arial"/>
                <w:color w:val="333333"/>
              </w:rPr>
              <w:t>knock-on</w:t>
            </w:r>
            <w:r w:rsidRPr="00BB4C57">
              <w:rPr>
                <w:rFonts w:ascii="Arial" w:hAnsi="Arial" w:cs="Arial"/>
                <w:color w:val="333333"/>
              </w:rPr>
              <w:t xml:space="preserve"> ripple effect once these are published and we are already having parents wanting to register children that will qualify for funding and they understandably want to know what the fees they will pay are going to be, so they can know if its affordable or not.</w:t>
            </w:r>
          </w:p>
          <w:p w14:paraId="1DBD6C66" w14:textId="77777777" w:rsidR="00A83757" w:rsidRPr="00BB4C57" w:rsidRDefault="00A83757" w:rsidP="00526F88">
            <w:pPr>
              <w:autoSpaceDE w:val="0"/>
              <w:autoSpaceDN w:val="0"/>
              <w:adjustRightInd w:val="0"/>
              <w:rPr>
                <w:rFonts w:ascii="Arial" w:hAnsi="Arial" w:cs="Arial"/>
                <w:color w:val="333333"/>
              </w:rPr>
            </w:pPr>
          </w:p>
        </w:tc>
      </w:tr>
      <w:tr w:rsidR="00A83757" w:rsidRPr="00BB4C57" w14:paraId="38F19CD2" w14:textId="77777777" w:rsidTr="00A83757">
        <w:trPr>
          <w:trHeight w:val="629"/>
        </w:trPr>
        <w:tc>
          <w:tcPr>
            <w:tcW w:w="2326" w:type="dxa"/>
          </w:tcPr>
          <w:p w14:paraId="6611DE12"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Pre School </w:t>
            </w:r>
          </w:p>
        </w:tc>
        <w:tc>
          <w:tcPr>
            <w:tcW w:w="7948" w:type="dxa"/>
          </w:tcPr>
          <w:p w14:paraId="5681499B" w14:textId="0C92908F"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The </w:t>
            </w:r>
            <w:r w:rsidR="008E07DF" w:rsidRPr="00BB4C57">
              <w:rPr>
                <w:rFonts w:ascii="Arial" w:hAnsi="Arial" w:cs="Arial"/>
                <w:color w:val="333333"/>
              </w:rPr>
              <w:t>3/4-year-old</w:t>
            </w:r>
            <w:r w:rsidRPr="00BB4C57">
              <w:rPr>
                <w:rFonts w:ascii="Arial" w:hAnsi="Arial" w:cs="Arial"/>
                <w:color w:val="333333"/>
              </w:rPr>
              <w:t xml:space="preserve"> funding should not be capped by 5/. The issue will be when funded 2 ye olds turn 3 the drop in income is too huge. Leave 3 and 4 on full 5.81 take the cap from the </w:t>
            </w:r>
            <w:r w:rsidR="008E07DF" w:rsidRPr="00BB4C57">
              <w:rPr>
                <w:rFonts w:ascii="Arial" w:hAnsi="Arial" w:cs="Arial"/>
                <w:color w:val="333333"/>
              </w:rPr>
              <w:t>2-year-old</w:t>
            </w:r>
            <w:r w:rsidRPr="00BB4C57">
              <w:rPr>
                <w:rFonts w:ascii="Arial" w:hAnsi="Arial" w:cs="Arial"/>
                <w:color w:val="333333"/>
              </w:rPr>
              <w:t xml:space="preserve"> but if you have to</w:t>
            </w:r>
          </w:p>
        </w:tc>
      </w:tr>
      <w:tr w:rsidR="00A83757" w:rsidRPr="00BB4C57" w14:paraId="56784347" w14:textId="77777777" w:rsidTr="00A83757">
        <w:trPr>
          <w:trHeight w:val="1458"/>
        </w:trPr>
        <w:tc>
          <w:tcPr>
            <w:tcW w:w="2326" w:type="dxa"/>
          </w:tcPr>
          <w:p w14:paraId="2819F224"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Childminder </w:t>
            </w:r>
          </w:p>
        </w:tc>
        <w:tc>
          <w:tcPr>
            <w:tcW w:w="7948" w:type="dxa"/>
          </w:tcPr>
          <w:p w14:paraId="066B1E5B" w14:textId="7C801A55"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As a childminder I am concerned about the irregular payment dates. I will be unable to offer funded spaces to all who may be entitled to them the way things are. I am a single parent and have bills to pay. We as a group of childminders are concerned about the lack of information available to us regarding this issue, as well as the lack of information available regarding the payment that we would receive. We are </w:t>
            </w:r>
            <w:r w:rsidR="00636BB4" w:rsidRPr="00BB4C57">
              <w:rPr>
                <w:rFonts w:ascii="Arial" w:hAnsi="Arial" w:cs="Arial"/>
                <w:color w:val="333333"/>
              </w:rPr>
              <w:t>self-employed</w:t>
            </w:r>
            <w:r w:rsidRPr="00BB4C57">
              <w:rPr>
                <w:rFonts w:ascii="Arial" w:hAnsi="Arial" w:cs="Arial"/>
                <w:color w:val="333333"/>
              </w:rPr>
              <w:t xml:space="preserve"> but as things stand are very much in the hands of the local authorities, where our finances are concerned, which is extremely worrying as we have received no updates about the changes that will </w:t>
            </w:r>
            <w:r w:rsidR="00636BB4" w:rsidRPr="00BB4C57">
              <w:rPr>
                <w:rFonts w:ascii="Arial" w:hAnsi="Arial" w:cs="Arial"/>
                <w:color w:val="333333"/>
              </w:rPr>
              <w:t>affect us</w:t>
            </w:r>
            <w:r w:rsidRPr="00BB4C57">
              <w:rPr>
                <w:rFonts w:ascii="Arial" w:hAnsi="Arial" w:cs="Arial"/>
                <w:color w:val="333333"/>
              </w:rPr>
              <w:t xml:space="preserve"> so much.</w:t>
            </w:r>
          </w:p>
        </w:tc>
      </w:tr>
      <w:tr w:rsidR="00A83757" w:rsidRPr="00BB4C57" w14:paraId="6F90A486" w14:textId="77777777" w:rsidTr="00A83757">
        <w:trPr>
          <w:trHeight w:val="278"/>
        </w:trPr>
        <w:tc>
          <w:tcPr>
            <w:tcW w:w="2326" w:type="dxa"/>
          </w:tcPr>
          <w:p w14:paraId="5EB9D9CD"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Private day care </w:t>
            </w:r>
          </w:p>
        </w:tc>
        <w:tc>
          <w:tcPr>
            <w:tcW w:w="7948" w:type="dxa"/>
          </w:tcPr>
          <w:p w14:paraId="1AE5739A"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All funded children should be receiving at least 6.50 an hour to properly find them</w:t>
            </w:r>
          </w:p>
        </w:tc>
      </w:tr>
      <w:tr w:rsidR="00A83757" w:rsidRPr="00BB4C57" w14:paraId="333BAF66" w14:textId="77777777" w:rsidTr="00A83757">
        <w:trPr>
          <w:trHeight w:val="1666"/>
        </w:trPr>
        <w:tc>
          <w:tcPr>
            <w:tcW w:w="2326" w:type="dxa"/>
          </w:tcPr>
          <w:p w14:paraId="1B0490C2"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Childminder </w:t>
            </w:r>
          </w:p>
        </w:tc>
        <w:tc>
          <w:tcPr>
            <w:tcW w:w="7948" w:type="dxa"/>
          </w:tcPr>
          <w:p w14:paraId="1932217E" w14:textId="7E191B71"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Payments need to be monthly for providers, this is causing much anxiety and being suppressed as a request. To suggest deducting from funds and asking questions on if we agree or disagree whilst we are still unsure of actual process is quite daunting. There is a clear concern and worry amongst the small business side of early years providers that is critical to be reviewed way before this comes into effect. Oxfordshire needs to start listening to the providers and taking urgent action instead of suppressing those who are working for this money to be available for you to utilise… if we have less providers, you’ll have less income as a </w:t>
            </w:r>
            <w:r w:rsidR="00636BB4" w:rsidRPr="00BB4C57">
              <w:rPr>
                <w:rFonts w:ascii="Arial" w:hAnsi="Arial" w:cs="Arial"/>
                <w:color w:val="333333"/>
              </w:rPr>
              <w:t>county,</w:t>
            </w:r>
            <w:r w:rsidRPr="00BB4C57">
              <w:rPr>
                <w:rFonts w:ascii="Arial" w:hAnsi="Arial" w:cs="Arial"/>
                <w:color w:val="333333"/>
              </w:rPr>
              <w:t xml:space="preserve"> and you are not being quick enough to action or respond to the key concern your providers have</w:t>
            </w:r>
          </w:p>
        </w:tc>
      </w:tr>
      <w:tr w:rsidR="00A83757" w:rsidRPr="00BB4C57" w14:paraId="6E4EF5B9" w14:textId="77777777" w:rsidTr="00A83757">
        <w:trPr>
          <w:trHeight w:val="278"/>
        </w:trPr>
        <w:tc>
          <w:tcPr>
            <w:tcW w:w="2326" w:type="dxa"/>
          </w:tcPr>
          <w:p w14:paraId="13C4A09E"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Childminder </w:t>
            </w:r>
          </w:p>
        </w:tc>
        <w:tc>
          <w:tcPr>
            <w:tcW w:w="7948" w:type="dxa"/>
          </w:tcPr>
          <w:p w14:paraId="79528897" w14:textId="493C0034"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Monthly payments Other las do termly headcounts and still do monthly payments, why </w:t>
            </w:r>
            <w:r w:rsidR="00636BB4" w:rsidRPr="00BB4C57">
              <w:rPr>
                <w:rFonts w:ascii="Arial" w:hAnsi="Arial" w:cs="Arial"/>
                <w:color w:val="333333"/>
              </w:rPr>
              <w:t>can’t</w:t>
            </w:r>
            <w:r w:rsidRPr="00BB4C57">
              <w:rPr>
                <w:rFonts w:ascii="Arial" w:hAnsi="Arial" w:cs="Arial"/>
                <w:color w:val="333333"/>
              </w:rPr>
              <w:t xml:space="preserve"> we</w:t>
            </w:r>
          </w:p>
        </w:tc>
      </w:tr>
      <w:tr w:rsidR="00A83757" w:rsidRPr="00BB4C57" w14:paraId="03899658" w14:textId="77777777" w:rsidTr="00A83757">
        <w:trPr>
          <w:trHeight w:val="422"/>
        </w:trPr>
        <w:tc>
          <w:tcPr>
            <w:tcW w:w="2326" w:type="dxa"/>
          </w:tcPr>
          <w:p w14:paraId="6635B78F"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Childminder </w:t>
            </w:r>
          </w:p>
        </w:tc>
        <w:tc>
          <w:tcPr>
            <w:tcW w:w="7948" w:type="dxa"/>
          </w:tcPr>
          <w:p w14:paraId="35CFE4CE"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To change to monthly payments. As the current payment scheme will not work if 90% of our income is funding. This is due to having monthly bills and financial commitments.</w:t>
            </w:r>
          </w:p>
        </w:tc>
      </w:tr>
      <w:tr w:rsidR="00A83757" w:rsidRPr="00BB4C57" w14:paraId="15CF8D24" w14:textId="77777777" w:rsidTr="00A83757">
        <w:trPr>
          <w:trHeight w:val="629"/>
        </w:trPr>
        <w:tc>
          <w:tcPr>
            <w:tcW w:w="2326" w:type="dxa"/>
          </w:tcPr>
          <w:p w14:paraId="505969D6"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Private day care </w:t>
            </w:r>
          </w:p>
        </w:tc>
        <w:tc>
          <w:tcPr>
            <w:tcW w:w="7948" w:type="dxa"/>
          </w:tcPr>
          <w:p w14:paraId="113E159B"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Give Providers the correct facts We have no information to do the consultation No information on who/when/how much will be paid by age group So we can't make an informed decision Central Government should be invoiced directly by Counties including inflation costs for administrating</w:t>
            </w:r>
          </w:p>
        </w:tc>
      </w:tr>
      <w:tr w:rsidR="00A83757" w:rsidRPr="00BB4C57" w14:paraId="3DE42911" w14:textId="77777777" w:rsidTr="00A83757">
        <w:trPr>
          <w:trHeight w:val="414"/>
        </w:trPr>
        <w:tc>
          <w:tcPr>
            <w:tcW w:w="2326" w:type="dxa"/>
          </w:tcPr>
          <w:p w14:paraId="56664989"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Pre-school </w:t>
            </w:r>
          </w:p>
        </w:tc>
        <w:tc>
          <w:tcPr>
            <w:tcW w:w="7948" w:type="dxa"/>
          </w:tcPr>
          <w:p w14:paraId="2D1FF419" w14:textId="0C882E1C"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Needs to be a better-paid amount. Does to sustain for </w:t>
            </w:r>
            <w:r w:rsidR="008E07DF" w:rsidRPr="00BB4C57">
              <w:rPr>
                <w:rFonts w:ascii="Arial" w:hAnsi="Arial" w:cs="Arial"/>
                <w:color w:val="333333"/>
              </w:rPr>
              <w:t>good, qualified</w:t>
            </w:r>
            <w:r w:rsidRPr="00BB4C57">
              <w:rPr>
                <w:rFonts w:ascii="Arial" w:hAnsi="Arial" w:cs="Arial"/>
                <w:color w:val="333333"/>
              </w:rPr>
              <w:t xml:space="preserve"> staff, low paid sector. The funding rate needs to be universal not set by each county council. It's unfair!</w:t>
            </w:r>
          </w:p>
        </w:tc>
      </w:tr>
      <w:tr w:rsidR="00A83757" w:rsidRPr="00BB4C57" w14:paraId="37BFC67A" w14:textId="77777777" w:rsidTr="00A83757">
        <w:trPr>
          <w:trHeight w:val="629"/>
        </w:trPr>
        <w:tc>
          <w:tcPr>
            <w:tcW w:w="2326" w:type="dxa"/>
          </w:tcPr>
          <w:p w14:paraId="75083DAD"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lastRenderedPageBreak/>
              <w:t xml:space="preserve">Childminder </w:t>
            </w:r>
          </w:p>
        </w:tc>
        <w:tc>
          <w:tcPr>
            <w:tcW w:w="7948" w:type="dxa"/>
          </w:tcPr>
          <w:p w14:paraId="58330125" w14:textId="4D47B52D"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Due to safeguarding reasons, you need to split funding equally. </w:t>
            </w:r>
            <w:r w:rsidR="008E07DF" w:rsidRPr="00BB4C57">
              <w:rPr>
                <w:rFonts w:ascii="Arial" w:hAnsi="Arial" w:cs="Arial"/>
                <w:color w:val="333333"/>
              </w:rPr>
              <w:t>Otherwise,</w:t>
            </w:r>
            <w:r w:rsidRPr="00BB4C57">
              <w:rPr>
                <w:rFonts w:ascii="Arial" w:hAnsi="Arial" w:cs="Arial"/>
                <w:color w:val="333333"/>
              </w:rPr>
              <w:t xml:space="preserve"> more providers will take on more </w:t>
            </w:r>
            <w:r w:rsidR="00636BB4" w:rsidRPr="00BB4C57">
              <w:rPr>
                <w:rFonts w:ascii="Arial" w:hAnsi="Arial" w:cs="Arial"/>
                <w:color w:val="333333"/>
              </w:rPr>
              <w:t>1-year</w:t>
            </w:r>
            <w:r w:rsidRPr="00BB4C57">
              <w:rPr>
                <w:rFonts w:ascii="Arial" w:hAnsi="Arial" w:cs="Arial"/>
                <w:color w:val="333333"/>
              </w:rPr>
              <w:t xml:space="preserve"> olds than they can manage. If you split funding equally then you won't have a safeguarding risk.</w:t>
            </w:r>
          </w:p>
        </w:tc>
      </w:tr>
      <w:tr w:rsidR="00A83757" w:rsidRPr="00BB4C57" w14:paraId="76BDD25C" w14:textId="77777777" w:rsidTr="00A83757">
        <w:trPr>
          <w:trHeight w:val="422"/>
        </w:trPr>
        <w:tc>
          <w:tcPr>
            <w:tcW w:w="2326" w:type="dxa"/>
          </w:tcPr>
          <w:p w14:paraId="532E0E96"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Childminder </w:t>
            </w:r>
          </w:p>
        </w:tc>
        <w:tc>
          <w:tcPr>
            <w:tcW w:w="7948" w:type="dxa"/>
          </w:tcPr>
          <w:p w14:paraId="28F26949"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Payments to be changed to monthly so childminders can budget properly. Top ups to be allowed if the hourly rate is lower than what we would charge</w:t>
            </w:r>
          </w:p>
        </w:tc>
      </w:tr>
      <w:tr w:rsidR="00A83757" w:rsidRPr="00BB4C57" w14:paraId="1F5672D8" w14:textId="77777777" w:rsidTr="00A83757">
        <w:trPr>
          <w:trHeight w:val="1666"/>
        </w:trPr>
        <w:tc>
          <w:tcPr>
            <w:tcW w:w="2326" w:type="dxa"/>
          </w:tcPr>
          <w:p w14:paraId="6B3C0024"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Childminder </w:t>
            </w:r>
          </w:p>
        </w:tc>
        <w:tc>
          <w:tcPr>
            <w:tcW w:w="7948" w:type="dxa"/>
          </w:tcPr>
          <w:p w14:paraId="77DE547E" w14:textId="7963C70F"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I have no issue with the new funding coming into place, I think </w:t>
            </w:r>
            <w:r w:rsidR="00636BB4" w:rsidRPr="00BB4C57">
              <w:rPr>
                <w:rFonts w:ascii="Arial" w:hAnsi="Arial" w:cs="Arial"/>
                <w:color w:val="333333"/>
              </w:rPr>
              <w:t>it’s</w:t>
            </w:r>
            <w:r w:rsidRPr="00BB4C57">
              <w:rPr>
                <w:rFonts w:ascii="Arial" w:hAnsi="Arial" w:cs="Arial"/>
                <w:color w:val="333333"/>
              </w:rPr>
              <w:t xml:space="preserve"> great for working parents! </w:t>
            </w:r>
            <w:r w:rsidR="008E07DF" w:rsidRPr="00BB4C57">
              <w:rPr>
                <w:rFonts w:ascii="Arial" w:hAnsi="Arial" w:cs="Arial"/>
                <w:color w:val="333333"/>
              </w:rPr>
              <w:t>However,</w:t>
            </w:r>
            <w:r w:rsidRPr="00BB4C57">
              <w:rPr>
                <w:rFonts w:ascii="Arial" w:hAnsi="Arial" w:cs="Arial"/>
                <w:color w:val="333333"/>
              </w:rPr>
              <w:t xml:space="preserve"> my gripes are... Not being able to claim for family! I currently have a niece on my books who is being forced into </w:t>
            </w:r>
            <w:r w:rsidR="008E07DF" w:rsidRPr="00BB4C57">
              <w:rPr>
                <w:rFonts w:ascii="Arial" w:hAnsi="Arial" w:cs="Arial"/>
                <w:color w:val="333333"/>
              </w:rPr>
              <w:t>preschool</w:t>
            </w:r>
            <w:r w:rsidRPr="00BB4C57">
              <w:rPr>
                <w:rFonts w:ascii="Arial" w:hAnsi="Arial" w:cs="Arial"/>
                <w:color w:val="333333"/>
              </w:rPr>
              <w:t xml:space="preserve"> early due to me not being g able to claim her funding- even though she won't be the only child on my books I claim funding for!! Termly payments- people working for the government would not except 2 payments in every 12 weeks, so why should we as</w:t>
            </w:r>
          </w:p>
          <w:p w14:paraId="275C69E0" w14:textId="42FC5649"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childcare professionals!!!! And lastly everywhere advertising it as FREE childcare, when in fact it is funded childcare! While the 9month-</w:t>
            </w:r>
            <w:r w:rsidR="008E07DF" w:rsidRPr="00BB4C57">
              <w:rPr>
                <w:rFonts w:ascii="Arial" w:hAnsi="Arial" w:cs="Arial"/>
                <w:color w:val="333333"/>
              </w:rPr>
              <w:t>3-year</w:t>
            </w:r>
            <w:r w:rsidRPr="00BB4C57">
              <w:rPr>
                <w:rFonts w:ascii="Arial" w:hAnsi="Arial" w:cs="Arial"/>
                <w:color w:val="333333"/>
              </w:rPr>
              <w:t xml:space="preserve"> funding is likely to be above my hourly rate the 3-4 funding is quite below my hourly rate</w:t>
            </w:r>
          </w:p>
        </w:tc>
      </w:tr>
      <w:tr w:rsidR="00A83757" w:rsidRPr="00BB4C57" w14:paraId="78033530" w14:textId="77777777" w:rsidTr="00A83757">
        <w:trPr>
          <w:trHeight w:val="422"/>
        </w:trPr>
        <w:tc>
          <w:tcPr>
            <w:tcW w:w="2326" w:type="dxa"/>
          </w:tcPr>
          <w:p w14:paraId="52809259"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Childminder </w:t>
            </w:r>
          </w:p>
        </w:tc>
        <w:tc>
          <w:tcPr>
            <w:tcW w:w="7948" w:type="dxa"/>
          </w:tcPr>
          <w:p w14:paraId="297B3DEB" w14:textId="1B6DAF7B"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The </w:t>
            </w:r>
            <w:r w:rsidR="008E07DF" w:rsidRPr="00BB4C57">
              <w:rPr>
                <w:rFonts w:ascii="Arial" w:hAnsi="Arial" w:cs="Arial"/>
                <w:color w:val="333333"/>
              </w:rPr>
              <w:t>payment</w:t>
            </w:r>
            <w:r w:rsidRPr="00BB4C57">
              <w:rPr>
                <w:rFonts w:ascii="Arial" w:hAnsi="Arial" w:cs="Arial"/>
                <w:color w:val="333333"/>
              </w:rPr>
              <w:t xml:space="preserve"> to providers needs to be looked at. Many childminders </w:t>
            </w:r>
            <w:r w:rsidR="008E07DF" w:rsidRPr="00BB4C57">
              <w:rPr>
                <w:rFonts w:ascii="Arial" w:hAnsi="Arial" w:cs="Arial"/>
                <w:color w:val="333333"/>
              </w:rPr>
              <w:t>cannot</w:t>
            </w:r>
            <w:r w:rsidRPr="00BB4C57">
              <w:rPr>
                <w:rFonts w:ascii="Arial" w:hAnsi="Arial" w:cs="Arial"/>
                <w:color w:val="333333"/>
              </w:rPr>
              <w:t xml:space="preserve"> afford not to be paid monthly.</w:t>
            </w:r>
          </w:p>
        </w:tc>
      </w:tr>
      <w:tr w:rsidR="00A83757" w:rsidRPr="00BB4C57" w14:paraId="0B509AF5" w14:textId="77777777" w:rsidTr="00A83757">
        <w:trPr>
          <w:trHeight w:val="1252"/>
        </w:trPr>
        <w:tc>
          <w:tcPr>
            <w:tcW w:w="2326" w:type="dxa"/>
          </w:tcPr>
          <w:p w14:paraId="2E1C63F5"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Pre-school </w:t>
            </w:r>
          </w:p>
        </w:tc>
        <w:tc>
          <w:tcPr>
            <w:tcW w:w="7948" w:type="dxa"/>
          </w:tcPr>
          <w:p w14:paraId="123368AD" w14:textId="41A0C19B"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I'm afraid this increase will not even scratch the surface of what is needed. The increased offer for </w:t>
            </w:r>
            <w:r w:rsidR="008E07DF" w:rsidRPr="00BB4C57">
              <w:rPr>
                <w:rFonts w:ascii="Arial" w:hAnsi="Arial" w:cs="Arial"/>
                <w:color w:val="333333"/>
              </w:rPr>
              <w:t>2-year-olds</w:t>
            </w:r>
            <w:r w:rsidRPr="00BB4C57">
              <w:rPr>
                <w:rFonts w:ascii="Arial" w:hAnsi="Arial" w:cs="Arial"/>
                <w:color w:val="333333"/>
              </w:rPr>
              <w:t xml:space="preserve"> is going to leave a lot of families disappointed as settings do not have the space or finances to offer these places for 'free'. With a further 9.8% increase in the NLW this will further cripple the sector who would love to pay their staff better but continue to lose thousands of pounds each year due to insufficient funding. The current support and offer from the O.C.C EY team </w:t>
            </w:r>
            <w:r w:rsidR="00636BB4" w:rsidRPr="00BB4C57">
              <w:rPr>
                <w:rFonts w:ascii="Arial" w:hAnsi="Arial" w:cs="Arial"/>
                <w:color w:val="333333"/>
              </w:rPr>
              <w:t>is.</w:t>
            </w:r>
          </w:p>
          <w:p w14:paraId="594370F0"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very good. Thank you</w:t>
            </w:r>
          </w:p>
        </w:tc>
      </w:tr>
      <w:tr w:rsidR="00A83757" w:rsidRPr="00BB4C57" w14:paraId="15769EE6" w14:textId="77777777" w:rsidTr="00A83757">
        <w:trPr>
          <w:trHeight w:val="836"/>
        </w:trPr>
        <w:tc>
          <w:tcPr>
            <w:tcW w:w="2326" w:type="dxa"/>
          </w:tcPr>
          <w:p w14:paraId="2E554E78" w14:textId="77777777" w:rsidR="00A83757" w:rsidRPr="00BB4C57" w:rsidRDefault="00A83757" w:rsidP="00526F88">
            <w:pPr>
              <w:autoSpaceDE w:val="0"/>
              <w:autoSpaceDN w:val="0"/>
              <w:adjustRightInd w:val="0"/>
              <w:rPr>
                <w:rFonts w:ascii="Arial" w:hAnsi="Arial" w:cs="Arial"/>
                <w:color w:val="333333"/>
              </w:rPr>
            </w:pPr>
            <w:r w:rsidRPr="00BB4C57">
              <w:rPr>
                <w:rFonts w:ascii="Arial" w:hAnsi="Arial" w:cs="Arial"/>
                <w:color w:val="333333"/>
              </w:rPr>
              <w:t xml:space="preserve">Governor run nursery </w:t>
            </w:r>
          </w:p>
        </w:tc>
        <w:tc>
          <w:tcPr>
            <w:tcW w:w="7948" w:type="dxa"/>
          </w:tcPr>
          <w:p w14:paraId="19B0248B" w14:textId="6F24F054" w:rsidR="00A83757" w:rsidRPr="00BB4C57" w:rsidRDefault="008E07DF" w:rsidP="00526F88">
            <w:pPr>
              <w:autoSpaceDE w:val="0"/>
              <w:autoSpaceDN w:val="0"/>
              <w:adjustRightInd w:val="0"/>
              <w:rPr>
                <w:rFonts w:ascii="Arial" w:hAnsi="Arial" w:cs="Arial"/>
                <w:color w:val="333333"/>
              </w:rPr>
            </w:pPr>
            <w:r w:rsidRPr="00BB4C57">
              <w:rPr>
                <w:rFonts w:ascii="Arial" w:hAnsi="Arial" w:cs="Arial"/>
                <w:color w:val="333333"/>
              </w:rPr>
              <w:t>3/4-year-old</w:t>
            </w:r>
            <w:r w:rsidR="00A83757" w:rsidRPr="00BB4C57">
              <w:rPr>
                <w:rFonts w:ascii="Arial" w:hAnsi="Arial" w:cs="Arial"/>
                <w:color w:val="333333"/>
              </w:rPr>
              <w:t xml:space="preserve"> funding needs to be considerably increased to cover the rising costs of professional and experienced staff, premises costs, utility bills and resourcing. If not able to increase, could nurseries be permitted to offer 'funded' rather than 'free' hours and try and cover some of the shortfalls in budgets that this current system is allowing to develop.</w:t>
            </w:r>
          </w:p>
        </w:tc>
      </w:tr>
    </w:tbl>
    <w:p w14:paraId="75573105" w14:textId="28ED476F" w:rsidR="00A83757" w:rsidRPr="00BB4C57" w:rsidRDefault="00A83757" w:rsidP="00A83757">
      <w:pPr>
        <w:pStyle w:val="NormalWeb"/>
        <w:shd w:val="clear" w:color="auto" w:fill="FFFFFF"/>
        <w:spacing w:before="0" w:beforeAutospacing="0" w:after="0" w:afterAutospacing="0"/>
        <w:rPr>
          <w:rFonts w:ascii="Arial" w:hAnsi="Arial" w:cs="Arial"/>
          <w:color w:val="333333"/>
          <w:shd w:val="clear" w:color="auto" w:fill="FFFFFF"/>
        </w:rPr>
      </w:pPr>
    </w:p>
    <w:p w14:paraId="09804EBC" w14:textId="77777777" w:rsidR="00A83757" w:rsidRPr="00BB4C57" w:rsidRDefault="00A83757" w:rsidP="00A83757">
      <w:pPr>
        <w:pStyle w:val="NormalWeb"/>
        <w:shd w:val="clear" w:color="auto" w:fill="FFFFFF"/>
        <w:spacing w:before="0" w:beforeAutospacing="0" w:after="0" w:afterAutospacing="0"/>
        <w:rPr>
          <w:rFonts w:ascii="Arial" w:hAnsi="Arial" w:cs="Arial"/>
          <w:color w:val="333333"/>
        </w:rPr>
      </w:pPr>
    </w:p>
    <w:p w14:paraId="173A88C5" w14:textId="77777777" w:rsidR="00A83757" w:rsidRPr="00BB4C57" w:rsidRDefault="00A83757" w:rsidP="009057C0">
      <w:pPr>
        <w:rPr>
          <w:rFonts w:ascii="Arial" w:hAnsi="Arial" w:cs="Arial"/>
          <w:color w:val="000000"/>
        </w:rPr>
      </w:pPr>
    </w:p>
    <w:sectPr w:rsidR="00A83757" w:rsidRPr="00BB4C57" w:rsidSect="005B2D2B">
      <w:headerReference w:type="default" r:id="rId29"/>
      <w:pgSz w:w="11907" w:h="16840" w:code="9"/>
      <w:pgMar w:top="720" w:right="1134"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6398" w14:textId="77777777" w:rsidR="00DA60D6" w:rsidRDefault="00DA60D6">
      <w:r>
        <w:separator/>
      </w:r>
    </w:p>
  </w:endnote>
  <w:endnote w:type="continuationSeparator" w:id="0">
    <w:p w14:paraId="02C5AC08" w14:textId="77777777" w:rsidR="00DA60D6" w:rsidRDefault="00DA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ACE5" w14:textId="77777777" w:rsidR="004F607B" w:rsidRPr="004F607B" w:rsidRDefault="004F607B" w:rsidP="004F607B">
    <w:pPr>
      <w:pStyle w:val="Footer"/>
      <w:ind w:left="7920"/>
      <w:rPr>
        <w:rFonts w:ascii="Arial" w:hAnsi="Arial" w:cs="Arial"/>
      </w:rPr>
    </w:pPr>
    <w:r w:rsidRPr="004F607B">
      <w:rPr>
        <w:rFonts w:ascii="Arial" w:hAnsi="Arial" w:cs="Arial"/>
      </w:rPr>
      <w:t xml:space="preserve">Page </w:t>
    </w:r>
    <w:r w:rsidRPr="004F607B">
      <w:rPr>
        <w:rFonts w:ascii="Arial" w:hAnsi="Arial" w:cs="Arial"/>
      </w:rPr>
      <w:fldChar w:fldCharType="begin"/>
    </w:r>
    <w:r w:rsidRPr="004F607B">
      <w:rPr>
        <w:rFonts w:ascii="Arial" w:hAnsi="Arial" w:cs="Arial"/>
      </w:rPr>
      <w:instrText xml:space="preserve"> PAGE   \* MERGEFORMAT </w:instrText>
    </w:r>
    <w:r w:rsidRPr="004F607B">
      <w:rPr>
        <w:rFonts w:ascii="Arial" w:hAnsi="Arial" w:cs="Arial"/>
      </w:rPr>
      <w:fldChar w:fldCharType="separate"/>
    </w:r>
    <w:r w:rsidR="00EA553C">
      <w:rPr>
        <w:rFonts w:ascii="Arial" w:hAnsi="Arial" w:cs="Arial"/>
        <w:noProof/>
      </w:rPr>
      <w:t>1</w:t>
    </w:r>
    <w:r w:rsidRPr="004F607B">
      <w:rPr>
        <w:rFonts w:ascii="Arial" w:hAnsi="Arial" w:cs="Arial"/>
        <w:noProof/>
      </w:rPr>
      <w:fldChar w:fldCharType="end"/>
    </w:r>
  </w:p>
  <w:p w14:paraId="75F28DED" w14:textId="77777777" w:rsidR="004F607B" w:rsidRDefault="004F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23EE" w14:textId="77777777" w:rsidR="00DA60D6" w:rsidRDefault="00DA60D6">
      <w:r>
        <w:separator/>
      </w:r>
    </w:p>
  </w:footnote>
  <w:footnote w:type="continuationSeparator" w:id="0">
    <w:p w14:paraId="030C1015" w14:textId="77777777" w:rsidR="00DA60D6" w:rsidRDefault="00DA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473A" w14:textId="61283AEE" w:rsidR="00532AFD" w:rsidRPr="00532AFD" w:rsidRDefault="008F2D3F" w:rsidP="00532AFD">
    <w:pPr>
      <w:pStyle w:val="Header"/>
      <w:ind w:left="7920"/>
      <w:rPr>
        <w:rFonts w:ascii="Arial" w:hAnsi="Arial" w:cs="Arial"/>
      </w:rPr>
    </w:pPr>
    <w:r>
      <w:rPr>
        <w:rFonts w:ascii="Arial" w:hAnsi="Arial" w:cs="Arial"/>
      </w:rPr>
      <w:t xml:space="preserve">Paper </w:t>
    </w:r>
    <w:r w:rsidR="00991CDA">
      <w:rPr>
        <w:rFonts w:ascii="Arial" w:hAnsi="Arial" w:cs="Arial"/>
      </w:rPr>
      <w:t>4</w:t>
    </w:r>
    <w:r>
      <w:rPr>
        <w:rFonts w:ascii="Arial" w:hAnsi="Arial"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B879" w14:textId="6BE310DD" w:rsidR="00C06BF5" w:rsidRPr="00532AFD" w:rsidRDefault="00C06BF5" w:rsidP="00C06BF5">
    <w:pPr>
      <w:pStyle w:val="Header"/>
      <w:ind w:left="6946"/>
      <w:rPr>
        <w:rFonts w:ascii="Arial" w:hAnsi="Arial" w:cs="Arial"/>
      </w:rPr>
    </w:pPr>
    <w:r>
      <w:rPr>
        <w:rFonts w:ascii="Arial" w:hAnsi="Arial" w:cs="Arial"/>
      </w:rPr>
      <w:t>Paper 4.1 – 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CCFD" w14:textId="386D08D3" w:rsidR="00373109" w:rsidRPr="00532AFD" w:rsidRDefault="00373109" w:rsidP="00373109">
    <w:pPr>
      <w:pStyle w:val="Header"/>
      <w:ind w:left="5245"/>
      <w:rPr>
        <w:rFonts w:ascii="Arial" w:hAnsi="Arial" w:cs="Arial"/>
      </w:rPr>
    </w:pPr>
    <w:r>
      <w:rPr>
        <w:rFonts w:ascii="Arial" w:hAnsi="Arial" w:cs="Arial"/>
      </w:rPr>
      <w:t>Paper 4.1 – Appendix B: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C8C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B2530"/>
    <w:multiLevelType w:val="hybridMultilevel"/>
    <w:tmpl w:val="99247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0F1219"/>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A03F2"/>
    <w:multiLevelType w:val="hybridMultilevel"/>
    <w:tmpl w:val="7AAC9C8C"/>
    <w:lvl w:ilvl="0" w:tplc="FC2CC664">
      <w:start w:val="2"/>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6C72C3F"/>
    <w:multiLevelType w:val="hybridMultilevel"/>
    <w:tmpl w:val="3B6A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9156174C"/>
    <w:lvl w:ilvl="0" w:tplc="CFDEEF30">
      <w:start w:val="1"/>
      <w:numFmt w:val="bullet"/>
      <w:lvlText w:val=""/>
      <w:lvlJc w:val="left"/>
      <w:pPr>
        <w:ind w:left="1800" w:hanging="360"/>
      </w:pPr>
      <w:rPr>
        <w:rFonts w:ascii="Symbol" w:hAnsi="Symbol"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4465A1"/>
    <w:multiLevelType w:val="hybridMultilevel"/>
    <w:tmpl w:val="559E0DD4"/>
    <w:lvl w:ilvl="0" w:tplc="ED6A8870">
      <w:start w:val="1"/>
      <w:numFmt w:val="bullet"/>
      <w:lvlText w:val="•"/>
      <w:lvlJc w:val="left"/>
      <w:pPr>
        <w:tabs>
          <w:tab w:val="num" w:pos="720"/>
        </w:tabs>
        <w:ind w:left="720" w:hanging="360"/>
      </w:pPr>
      <w:rPr>
        <w:rFonts w:ascii="Arial" w:hAnsi="Arial" w:hint="default"/>
      </w:rPr>
    </w:lvl>
    <w:lvl w:ilvl="1" w:tplc="A6D6F2B2" w:tentative="1">
      <w:start w:val="1"/>
      <w:numFmt w:val="bullet"/>
      <w:lvlText w:val="•"/>
      <w:lvlJc w:val="left"/>
      <w:pPr>
        <w:tabs>
          <w:tab w:val="num" w:pos="1440"/>
        </w:tabs>
        <w:ind w:left="1440" w:hanging="360"/>
      </w:pPr>
      <w:rPr>
        <w:rFonts w:ascii="Arial" w:hAnsi="Arial" w:hint="default"/>
      </w:rPr>
    </w:lvl>
    <w:lvl w:ilvl="2" w:tplc="1E6EA720" w:tentative="1">
      <w:start w:val="1"/>
      <w:numFmt w:val="bullet"/>
      <w:lvlText w:val="•"/>
      <w:lvlJc w:val="left"/>
      <w:pPr>
        <w:tabs>
          <w:tab w:val="num" w:pos="2160"/>
        </w:tabs>
        <w:ind w:left="2160" w:hanging="360"/>
      </w:pPr>
      <w:rPr>
        <w:rFonts w:ascii="Arial" w:hAnsi="Arial" w:hint="default"/>
      </w:rPr>
    </w:lvl>
    <w:lvl w:ilvl="3" w:tplc="1B98115A" w:tentative="1">
      <w:start w:val="1"/>
      <w:numFmt w:val="bullet"/>
      <w:lvlText w:val="•"/>
      <w:lvlJc w:val="left"/>
      <w:pPr>
        <w:tabs>
          <w:tab w:val="num" w:pos="2880"/>
        </w:tabs>
        <w:ind w:left="2880" w:hanging="360"/>
      </w:pPr>
      <w:rPr>
        <w:rFonts w:ascii="Arial" w:hAnsi="Arial" w:hint="default"/>
      </w:rPr>
    </w:lvl>
    <w:lvl w:ilvl="4" w:tplc="0CB4D4FA" w:tentative="1">
      <w:start w:val="1"/>
      <w:numFmt w:val="bullet"/>
      <w:lvlText w:val="•"/>
      <w:lvlJc w:val="left"/>
      <w:pPr>
        <w:tabs>
          <w:tab w:val="num" w:pos="3600"/>
        </w:tabs>
        <w:ind w:left="3600" w:hanging="360"/>
      </w:pPr>
      <w:rPr>
        <w:rFonts w:ascii="Arial" w:hAnsi="Arial" w:hint="default"/>
      </w:rPr>
    </w:lvl>
    <w:lvl w:ilvl="5" w:tplc="3C0E5656" w:tentative="1">
      <w:start w:val="1"/>
      <w:numFmt w:val="bullet"/>
      <w:lvlText w:val="•"/>
      <w:lvlJc w:val="left"/>
      <w:pPr>
        <w:tabs>
          <w:tab w:val="num" w:pos="4320"/>
        </w:tabs>
        <w:ind w:left="4320" w:hanging="360"/>
      </w:pPr>
      <w:rPr>
        <w:rFonts w:ascii="Arial" w:hAnsi="Arial" w:hint="default"/>
      </w:rPr>
    </w:lvl>
    <w:lvl w:ilvl="6" w:tplc="89B8C51A" w:tentative="1">
      <w:start w:val="1"/>
      <w:numFmt w:val="bullet"/>
      <w:lvlText w:val="•"/>
      <w:lvlJc w:val="left"/>
      <w:pPr>
        <w:tabs>
          <w:tab w:val="num" w:pos="5040"/>
        </w:tabs>
        <w:ind w:left="5040" w:hanging="360"/>
      </w:pPr>
      <w:rPr>
        <w:rFonts w:ascii="Arial" w:hAnsi="Arial" w:hint="default"/>
      </w:rPr>
    </w:lvl>
    <w:lvl w:ilvl="7" w:tplc="21DC73AA" w:tentative="1">
      <w:start w:val="1"/>
      <w:numFmt w:val="bullet"/>
      <w:lvlText w:val="•"/>
      <w:lvlJc w:val="left"/>
      <w:pPr>
        <w:tabs>
          <w:tab w:val="num" w:pos="5760"/>
        </w:tabs>
        <w:ind w:left="5760" w:hanging="360"/>
      </w:pPr>
      <w:rPr>
        <w:rFonts w:ascii="Arial" w:hAnsi="Arial" w:hint="default"/>
      </w:rPr>
    </w:lvl>
    <w:lvl w:ilvl="8" w:tplc="A1AAA7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584E48"/>
    <w:multiLevelType w:val="hybridMultilevel"/>
    <w:tmpl w:val="A392BB38"/>
    <w:lvl w:ilvl="0" w:tplc="3A040B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A534E3"/>
    <w:multiLevelType w:val="hybridMultilevel"/>
    <w:tmpl w:val="4D16C4E2"/>
    <w:lvl w:ilvl="0" w:tplc="C13E1976">
      <w:start w:val="1"/>
      <w:numFmt w:val="bullet"/>
      <w:lvlText w:val="•"/>
      <w:lvlJc w:val="left"/>
      <w:pPr>
        <w:tabs>
          <w:tab w:val="num" w:pos="720"/>
        </w:tabs>
        <w:ind w:left="720" w:hanging="360"/>
      </w:pPr>
      <w:rPr>
        <w:rFonts w:ascii="Arial" w:hAnsi="Arial" w:hint="default"/>
      </w:rPr>
    </w:lvl>
    <w:lvl w:ilvl="1" w:tplc="1554A6D0" w:tentative="1">
      <w:start w:val="1"/>
      <w:numFmt w:val="bullet"/>
      <w:lvlText w:val="•"/>
      <w:lvlJc w:val="left"/>
      <w:pPr>
        <w:tabs>
          <w:tab w:val="num" w:pos="1440"/>
        </w:tabs>
        <w:ind w:left="1440" w:hanging="360"/>
      </w:pPr>
      <w:rPr>
        <w:rFonts w:ascii="Arial" w:hAnsi="Arial" w:hint="default"/>
      </w:rPr>
    </w:lvl>
    <w:lvl w:ilvl="2" w:tplc="FD92546A" w:tentative="1">
      <w:start w:val="1"/>
      <w:numFmt w:val="bullet"/>
      <w:lvlText w:val="•"/>
      <w:lvlJc w:val="left"/>
      <w:pPr>
        <w:tabs>
          <w:tab w:val="num" w:pos="2160"/>
        </w:tabs>
        <w:ind w:left="2160" w:hanging="360"/>
      </w:pPr>
      <w:rPr>
        <w:rFonts w:ascii="Arial" w:hAnsi="Arial" w:hint="default"/>
      </w:rPr>
    </w:lvl>
    <w:lvl w:ilvl="3" w:tplc="E6C4A09C" w:tentative="1">
      <w:start w:val="1"/>
      <w:numFmt w:val="bullet"/>
      <w:lvlText w:val="•"/>
      <w:lvlJc w:val="left"/>
      <w:pPr>
        <w:tabs>
          <w:tab w:val="num" w:pos="2880"/>
        </w:tabs>
        <w:ind w:left="2880" w:hanging="360"/>
      </w:pPr>
      <w:rPr>
        <w:rFonts w:ascii="Arial" w:hAnsi="Arial" w:hint="default"/>
      </w:rPr>
    </w:lvl>
    <w:lvl w:ilvl="4" w:tplc="0EBA53A4" w:tentative="1">
      <w:start w:val="1"/>
      <w:numFmt w:val="bullet"/>
      <w:lvlText w:val="•"/>
      <w:lvlJc w:val="left"/>
      <w:pPr>
        <w:tabs>
          <w:tab w:val="num" w:pos="3600"/>
        </w:tabs>
        <w:ind w:left="3600" w:hanging="360"/>
      </w:pPr>
      <w:rPr>
        <w:rFonts w:ascii="Arial" w:hAnsi="Arial" w:hint="default"/>
      </w:rPr>
    </w:lvl>
    <w:lvl w:ilvl="5" w:tplc="13DADBD2" w:tentative="1">
      <w:start w:val="1"/>
      <w:numFmt w:val="bullet"/>
      <w:lvlText w:val="•"/>
      <w:lvlJc w:val="left"/>
      <w:pPr>
        <w:tabs>
          <w:tab w:val="num" w:pos="4320"/>
        </w:tabs>
        <w:ind w:left="4320" w:hanging="360"/>
      </w:pPr>
      <w:rPr>
        <w:rFonts w:ascii="Arial" w:hAnsi="Arial" w:hint="default"/>
      </w:rPr>
    </w:lvl>
    <w:lvl w:ilvl="6" w:tplc="AFE698D8" w:tentative="1">
      <w:start w:val="1"/>
      <w:numFmt w:val="bullet"/>
      <w:lvlText w:val="•"/>
      <w:lvlJc w:val="left"/>
      <w:pPr>
        <w:tabs>
          <w:tab w:val="num" w:pos="5040"/>
        </w:tabs>
        <w:ind w:left="5040" w:hanging="360"/>
      </w:pPr>
      <w:rPr>
        <w:rFonts w:ascii="Arial" w:hAnsi="Arial" w:hint="default"/>
      </w:rPr>
    </w:lvl>
    <w:lvl w:ilvl="7" w:tplc="29DAEB10" w:tentative="1">
      <w:start w:val="1"/>
      <w:numFmt w:val="bullet"/>
      <w:lvlText w:val="•"/>
      <w:lvlJc w:val="left"/>
      <w:pPr>
        <w:tabs>
          <w:tab w:val="num" w:pos="5760"/>
        </w:tabs>
        <w:ind w:left="5760" w:hanging="360"/>
      </w:pPr>
      <w:rPr>
        <w:rFonts w:ascii="Arial" w:hAnsi="Arial" w:hint="default"/>
      </w:rPr>
    </w:lvl>
    <w:lvl w:ilvl="8" w:tplc="49ACD2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5F1DA6"/>
    <w:multiLevelType w:val="hybridMultilevel"/>
    <w:tmpl w:val="49327D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921F32"/>
    <w:multiLevelType w:val="hybridMultilevel"/>
    <w:tmpl w:val="F85EC20E"/>
    <w:lvl w:ilvl="0" w:tplc="0809000F">
      <w:start w:val="1"/>
      <w:numFmt w:val="decimal"/>
      <w:lvlText w:val="%1."/>
      <w:lvlJc w:val="lef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12" w15:restartNumberingAfterBreak="0">
    <w:nsid w:val="243133D2"/>
    <w:multiLevelType w:val="hybridMultilevel"/>
    <w:tmpl w:val="07A0EB9A"/>
    <w:lvl w:ilvl="0" w:tplc="0E3C4F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B3E27"/>
    <w:multiLevelType w:val="hybridMultilevel"/>
    <w:tmpl w:val="37B483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B8F370F"/>
    <w:multiLevelType w:val="hybridMultilevel"/>
    <w:tmpl w:val="89E2035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23B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6820C2"/>
    <w:multiLevelType w:val="hybridMultilevel"/>
    <w:tmpl w:val="AB4ACD56"/>
    <w:lvl w:ilvl="0" w:tplc="08090019">
      <w:start w:val="1"/>
      <w:numFmt w:val="lowerLetter"/>
      <w:lvlText w:val="%1."/>
      <w:lvlJc w:val="left"/>
      <w:pPr>
        <w:ind w:left="1800" w:hanging="360"/>
      </w:pPr>
    </w:lvl>
    <w:lvl w:ilvl="1" w:tplc="DE1EDA00">
      <w:start w:val="1"/>
      <w:numFmt w:val="decimal"/>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E714FC4"/>
    <w:multiLevelType w:val="hybridMultilevel"/>
    <w:tmpl w:val="87540BE6"/>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8" w15:restartNumberingAfterBreak="0">
    <w:nsid w:val="2F1E4E76"/>
    <w:multiLevelType w:val="hybridMultilevel"/>
    <w:tmpl w:val="7CD44E3A"/>
    <w:lvl w:ilvl="0" w:tplc="79FC3A3E">
      <w:start w:val="1"/>
      <w:numFmt w:val="bullet"/>
      <w:lvlText w:val="•"/>
      <w:lvlJc w:val="left"/>
      <w:pPr>
        <w:tabs>
          <w:tab w:val="num" w:pos="720"/>
        </w:tabs>
        <w:ind w:left="720" w:hanging="360"/>
      </w:pPr>
      <w:rPr>
        <w:rFonts w:ascii="Arial" w:hAnsi="Arial" w:hint="default"/>
      </w:rPr>
    </w:lvl>
    <w:lvl w:ilvl="1" w:tplc="EA0EBDC2" w:tentative="1">
      <w:start w:val="1"/>
      <w:numFmt w:val="bullet"/>
      <w:lvlText w:val="•"/>
      <w:lvlJc w:val="left"/>
      <w:pPr>
        <w:tabs>
          <w:tab w:val="num" w:pos="1440"/>
        </w:tabs>
        <w:ind w:left="1440" w:hanging="360"/>
      </w:pPr>
      <w:rPr>
        <w:rFonts w:ascii="Arial" w:hAnsi="Arial" w:hint="default"/>
      </w:rPr>
    </w:lvl>
    <w:lvl w:ilvl="2" w:tplc="729AF1B4" w:tentative="1">
      <w:start w:val="1"/>
      <w:numFmt w:val="bullet"/>
      <w:lvlText w:val="•"/>
      <w:lvlJc w:val="left"/>
      <w:pPr>
        <w:tabs>
          <w:tab w:val="num" w:pos="2160"/>
        </w:tabs>
        <w:ind w:left="2160" w:hanging="360"/>
      </w:pPr>
      <w:rPr>
        <w:rFonts w:ascii="Arial" w:hAnsi="Arial" w:hint="default"/>
      </w:rPr>
    </w:lvl>
    <w:lvl w:ilvl="3" w:tplc="15BAD74E" w:tentative="1">
      <w:start w:val="1"/>
      <w:numFmt w:val="bullet"/>
      <w:lvlText w:val="•"/>
      <w:lvlJc w:val="left"/>
      <w:pPr>
        <w:tabs>
          <w:tab w:val="num" w:pos="2880"/>
        </w:tabs>
        <w:ind w:left="2880" w:hanging="360"/>
      </w:pPr>
      <w:rPr>
        <w:rFonts w:ascii="Arial" w:hAnsi="Arial" w:hint="default"/>
      </w:rPr>
    </w:lvl>
    <w:lvl w:ilvl="4" w:tplc="52CAA93C" w:tentative="1">
      <w:start w:val="1"/>
      <w:numFmt w:val="bullet"/>
      <w:lvlText w:val="•"/>
      <w:lvlJc w:val="left"/>
      <w:pPr>
        <w:tabs>
          <w:tab w:val="num" w:pos="3600"/>
        </w:tabs>
        <w:ind w:left="3600" w:hanging="360"/>
      </w:pPr>
      <w:rPr>
        <w:rFonts w:ascii="Arial" w:hAnsi="Arial" w:hint="default"/>
      </w:rPr>
    </w:lvl>
    <w:lvl w:ilvl="5" w:tplc="F55A28C6" w:tentative="1">
      <w:start w:val="1"/>
      <w:numFmt w:val="bullet"/>
      <w:lvlText w:val="•"/>
      <w:lvlJc w:val="left"/>
      <w:pPr>
        <w:tabs>
          <w:tab w:val="num" w:pos="4320"/>
        </w:tabs>
        <w:ind w:left="4320" w:hanging="360"/>
      </w:pPr>
      <w:rPr>
        <w:rFonts w:ascii="Arial" w:hAnsi="Arial" w:hint="default"/>
      </w:rPr>
    </w:lvl>
    <w:lvl w:ilvl="6" w:tplc="9E06EB0A" w:tentative="1">
      <w:start w:val="1"/>
      <w:numFmt w:val="bullet"/>
      <w:lvlText w:val="•"/>
      <w:lvlJc w:val="left"/>
      <w:pPr>
        <w:tabs>
          <w:tab w:val="num" w:pos="5040"/>
        </w:tabs>
        <w:ind w:left="5040" w:hanging="360"/>
      </w:pPr>
      <w:rPr>
        <w:rFonts w:ascii="Arial" w:hAnsi="Arial" w:hint="default"/>
      </w:rPr>
    </w:lvl>
    <w:lvl w:ilvl="7" w:tplc="885E2880" w:tentative="1">
      <w:start w:val="1"/>
      <w:numFmt w:val="bullet"/>
      <w:lvlText w:val="•"/>
      <w:lvlJc w:val="left"/>
      <w:pPr>
        <w:tabs>
          <w:tab w:val="num" w:pos="5760"/>
        </w:tabs>
        <w:ind w:left="5760" w:hanging="360"/>
      </w:pPr>
      <w:rPr>
        <w:rFonts w:ascii="Arial" w:hAnsi="Arial" w:hint="default"/>
      </w:rPr>
    </w:lvl>
    <w:lvl w:ilvl="8" w:tplc="3C7CE4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DE059B"/>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6F4A0E"/>
    <w:multiLevelType w:val="multilevel"/>
    <w:tmpl w:val="D3B6A0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4D2E0C"/>
    <w:multiLevelType w:val="hybridMultilevel"/>
    <w:tmpl w:val="7F788D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0E838EC"/>
    <w:multiLevelType w:val="multilevel"/>
    <w:tmpl w:val="BBB83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27E93"/>
    <w:multiLevelType w:val="multilevel"/>
    <w:tmpl w:val="2F1E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FA7831"/>
    <w:multiLevelType w:val="hybridMultilevel"/>
    <w:tmpl w:val="62DE44BC"/>
    <w:lvl w:ilvl="0" w:tplc="59C079DA">
      <w:start w:val="1"/>
      <w:numFmt w:val="bullet"/>
      <w:lvlText w:val="•"/>
      <w:lvlJc w:val="left"/>
      <w:pPr>
        <w:tabs>
          <w:tab w:val="num" w:pos="720"/>
        </w:tabs>
        <w:ind w:left="720" w:hanging="360"/>
      </w:pPr>
      <w:rPr>
        <w:rFonts w:ascii="Arial" w:hAnsi="Arial" w:hint="default"/>
      </w:rPr>
    </w:lvl>
    <w:lvl w:ilvl="1" w:tplc="23C4A06E" w:tentative="1">
      <w:start w:val="1"/>
      <w:numFmt w:val="bullet"/>
      <w:lvlText w:val="•"/>
      <w:lvlJc w:val="left"/>
      <w:pPr>
        <w:tabs>
          <w:tab w:val="num" w:pos="1440"/>
        </w:tabs>
        <w:ind w:left="1440" w:hanging="360"/>
      </w:pPr>
      <w:rPr>
        <w:rFonts w:ascii="Arial" w:hAnsi="Arial" w:hint="default"/>
      </w:rPr>
    </w:lvl>
    <w:lvl w:ilvl="2" w:tplc="4EC8E7B0" w:tentative="1">
      <w:start w:val="1"/>
      <w:numFmt w:val="bullet"/>
      <w:lvlText w:val="•"/>
      <w:lvlJc w:val="left"/>
      <w:pPr>
        <w:tabs>
          <w:tab w:val="num" w:pos="2160"/>
        </w:tabs>
        <w:ind w:left="2160" w:hanging="360"/>
      </w:pPr>
      <w:rPr>
        <w:rFonts w:ascii="Arial" w:hAnsi="Arial" w:hint="default"/>
      </w:rPr>
    </w:lvl>
    <w:lvl w:ilvl="3" w:tplc="DEDE6B6C" w:tentative="1">
      <w:start w:val="1"/>
      <w:numFmt w:val="bullet"/>
      <w:lvlText w:val="•"/>
      <w:lvlJc w:val="left"/>
      <w:pPr>
        <w:tabs>
          <w:tab w:val="num" w:pos="2880"/>
        </w:tabs>
        <w:ind w:left="2880" w:hanging="360"/>
      </w:pPr>
      <w:rPr>
        <w:rFonts w:ascii="Arial" w:hAnsi="Arial" w:hint="default"/>
      </w:rPr>
    </w:lvl>
    <w:lvl w:ilvl="4" w:tplc="990CEF3C" w:tentative="1">
      <w:start w:val="1"/>
      <w:numFmt w:val="bullet"/>
      <w:lvlText w:val="•"/>
      <w:lvlJc w:val="left"/>
      <w:pPr>
        <w:tabs>
          <w:tab w:val="num" w:pos="3600"/>
        </w:tabs>
        <w:ind w:left="3600" w:hanging="360"/>
      </w:pPr>
      <w:rPr>
        <w:rFonts w:ascii="Arial" w:hAnsi="Arial" w:hint="default"/>
      </w:rPr>
    </w:lvl>
    <w:lvl w:ilvl="5" w:tplc="871816F0" w:tentative="1">
      <w:start w:val="1"/>
      <w:numFmt w:val="bullet"/>
      <w:lvlText w:val="•"/>
      <w:lvlJc w:val="left"/>
      <w:pPr>
        <w:tabs>
          <w:tab w:val="num" w:pos="4320"/>
        </w:tabs>
        <w:ind w:left="4320" w:hanging="360"/>
      </w:pPr>
      <w:rPr>
        <w:rFonts w:ascii="Arial" w:hAnsi="Arial" w:hint="default"/>
      </w:rPr>
    </w:lvl>
    <w:lvl w:ilvl="6" w:tplc="3558013C" w:tentative="1">
      <w:start w:val="1"/>
      <w:numFmt w:val="bullet"/>
      <w:lvlText w:val="•"/>
      <w:lvlJc w:val="left"/>
      <w:pPr>
        <w:tabs>
          <w:tab w:val="num" w:pos="5040"/>
        </w:tabs>
        <w:ind w:left="5040" w:hanging="360"/>
      </w:pPr>
      <w:rPr>
        <w:rFonts w:ascii="Arial" w:hAnsi="Arial" w:hint="default"/>
      </w:rPr>
    </w:lvl>
    <w:lvl w:ilvl="7" w:tplc="98D803F8" w:tentative="1">
      <w:start w:val="1"/>
      <w:numFmt w:val="bullet"/>
      <w:lvlText w:val="•"/>
      <w:lvlJc w:val="left"/>
      <w:pPr>
        <w:tabs>
          <w:tab w:val="num" w:pos="5760"/>
        </w:tabs>
        <w:ind w:left="5760" w:hanging="360"/>
      </w:pPr>
      <w:rPr>
        <w:rFonts w:ascii="Arial" w:hAnsi="Arial" w:hint="default"/>
      </w:rPr>
    </w:lvl>
    <w:lvl w:ilvl="8" w:tplc="A964F6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9A4F20"/>
    <w:multiLevelType w:val="hybridMultilevel"/>
    <w:tmpl w:val="4CDE2F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003E2"/>
    <w:multiLevelType w:val="hybridMultilevel"/>
    <w:tmpl w:val="4D8201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8D05E67"/>
    <w:multiLevelType w:val="hybridMultilevel"/>
    <w:tmpl w:val="CA8CD32E"/>
    <w:lvl w:ilvl="0" w:tplc="37D67E66">
      <w:start w:val="1"/>
      <w:numFmt w:val="bullet"/>
      <w:lvlText w:val=""/>
      <w:lvlJc w:val="left"/>
      <w:pPr>
        <w:tabs>
          <w:tab w:val="num" w:pos="720"/>
        </w:tabs>
        <w:ind w:left="720" w:hanging="360"/>
      </w:pPr>
      <w:rPr>
        <w:rFonts w:ascii="Symbol" w:hAnsi="Symbol" w:hint="default"/>
      </w:rPr>
    </w:lvl>
    <w:lvl w:ilvl="1" w:tplc="81843A64" w:tentative="1">
      <w:start w:val="1"/>
      <w:numFmt w:val="bullet"/>
      <w:lvlText w:val=""/>
      <w:lvlJc w:val="left"/>
      <w:pPr>
        <w:tabs>
          <w:tab w:val="num" w:pos="1440"/>
        </w:tabs>
        <w:ind w:left="1440" w:hanging="360"/>
      </w:pPr>
      <w:rPr>
        <w:rFonts w:ascii="Symbol" w:hAnsi="Symbol" w:hint="default"/>
      </w:rPr>
    </w:lvl>
    <w:lvl w:ilvl="2" w:tplc="5BB47970" w:tentative="1">
      <w:start w:val="1"/>
      <w:numFmt w:val="bullet"/>
      <w:lvlText w:val=""/>
      <w:lvlJc w:val="left"/>
      <w:pPr>
        <w:tabs>
          <w:tab w:val="num" w:pos="2160"/>
        </w:tabs>
        <w:ind w:left="2160" w:hanging="360"/>
      </w:pPr>
      <w:rPr>
        <w:rFonts w:ascii="Symbol" w:hAnsi="Symbol" w:hint="default"/>
      </w:rPr>
    </w:lvl>
    <w:lvl w:ilvl="3" w:tplc="4DAE7878" w:tentative="1">
      <w:start w:val="1"/>
      <w:numFmt w:val="bullet"/>
      <w:lvlText w:val=""/>
      <w:lvlJc w:val="left"/>
      <w:pPr>
        <w:tabs>
          <w:tab w:val="num" w:pos="2880"/>
        </w:tabs>
        <w:ind w:left="2880" w:hanging="360"/>
      </w:pPr>
      <w:rPr>
        <w:rFonts w:ascii="Symbol" w:hAnsi="Symbol" w:hint="default"/>
      </w:rPr>
    </w:lvl>
    <w:lvl w:ilvl="4" w:tplc="3A44C40E" w:tentative="1">
      <w:start w:val="1"/>
      <w:numFmt w:val="bullet"/>
      <w:lvlText w:val=""/>
      <w:lvlJc w:val="left"/>
      <w:pPr>
        <w:tabs>
          <w:tab w:val="num" w:pos="3600"/>
        </w:tabs>
        <w:ind w:left="3600" w:hanging="360"/>
      </w:pPr>
      <w:rPr>
        <w:rFonts w:ascii="Symbol" w:hAnsi="Symbol" w:hint="default"/>
      </w:rPr>
    </w:lvl>
    <w:lvl w:ilvl="5" w:tplc="DD989644" w:tentative="1">
      <w:start w:val="1"/>
      <w:numFmt w:val="bullet"/>
      <w:lvlText w:val=""/>
      <w:lvlJc w:val="left"/>
      <w:pPr>
        <w:tabs>
          <w:tab w:val="num" w:pos="4320"/>
        </w:tabs>
        <w:ind w:left="4320" w:hanging="360"/>
      </w:pPr>
      <w:rPr>
        <w:rFonts w:ascii="Symbol" w:hAnsi="Symbol" w:hint="default"/>
      </w:rPr>
    </w:lvl>
    <w:lvl w:ilvl="6" w:tplc="55B20DAE" w:tentative="1">
      <w:start w:val="1"/>
      <w:numFmt w:val="bullet"/>
      <w:lvlText w:val=""/>
      <w:lvlJc w:val="left"/>
      <w:pPr>
        <w:tabs>
          <w:tab w:val="num" w:pos="5040"/>
        </w:tabs>
        <w:ind w:left="5040" w:hanging="360"/>
      </w:pPr>
      <w:rPr>
        <w:rFonts w:ascii="Symbol" w:hAnsi="Symbol" w:hint="default"/>
      </w:rPr>
    </w:lvl>
    <w:lvl w:ilvl="7" w:tplc="410CD400" w:tentative="1">
      <w:start w:val="1"/>
      <w:numFmt w:val="bullet"/>
      <w:lvlText w:val=""/>
      <w:lvlJc w:val="left"/>
      <w:pPr>
        <w:tabs>
          <w:tab w:val="num" w:pos="5760"/>
        </w:tabs>
        <w:ind w:left="5760" w:hanging="360"/>
      </w:pPr>
      <w:rPr>
        <w:rFonts w:ascii="Symbol" w:hAnsi="Symbol" w:hint="default"/>
      </w:rPr>
    </w:lvl>
    <w:lvl w:ilvl="8" w:tplc="821A7FB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0310221"/>
    <w:multiLevelType w:val="hybridMultilevel"/>
    <w:tmpl w:val="875C628C"/>
    <w:lvl w:ilvl="0" w:tplc="4C4094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26461E0"/>
    <w:multiLevelType w:val="hybridMultilevel"/>
    <w:tmpl w:val="DEEE0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3BED"/>
    <w:multiLevelType w:val="hybridMultilevel"/>
    <w:tmpl w:val="C0809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8E60DCB"/>
    <w:multiLevelType w:val="multilevel"/>
    <w:tmpl w:val="603AE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131079"/>
    <w:multiLevelType w:val="hybridMultilevel"/>
    <w:tmpl w:val="62780ADE"/>
    <w:lvl w:ilvl="0" w:tplc="29E6BA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180CC7"/>
    <w:multiLevelType w:val="hybridMultilevel"/>
    <w:tmpl w:val="D71C02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6320E6"/>
    <w:multiLevelType w:val="multilevel"/>
    <w:tmpl w:val="8A7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F600F2"/>
    <w:multiLevelType w:val="hybridMultilevel"/>
    <w:tmpl w:val="E7204C82"/>
    <w:lvl w:ilvl="0" w:tplc="1B56107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EE907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90B63"/>
    <w:multiLevelType w:val="multilevel"/>
    <w:tmpl w:val="E7125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4541281">
    <w:abstractNumId w:val="0"/>
  </w:num>
  <w:num w:numId="2" w16cid:durableId="1952349067">
    <w:abstractNumId w:val="5"/>
  </w:num>
  <w:num w:numId="3" w16cid:durableId="1525827910">
    <w:abstractNumId w:val="6"/>
  </w:num>
  <w:num w:numId="4" w16cid:durableId="928924432">
    <w:abstractNumId w:val="32"/>
  </w:num>
  <w:num w:numId="5" w16cid:durableId="1187672932">
    <w:abstractNumId w:val="16"/>
  </w:num>
  <w:num w:numId="6" w16cid:durableId="942111443">
    <w:abstractNumId w:val="25"/>
  </w:num>
  <w:num w:numId="7" w16cid:durableId="1390498687">
    <w:abstractNumId w:val="33"/>
  </w:num>
  <w:num w:numId="8" w16cid:durableId="620919321">
    <w:abstractNumId w:val="11"/>
  </w:num>
  <w:num w:numId="9" w16cid:durableId="893811748">
    <w:abstractNumId w:val="28"/>
  </w:num>
  <w:num w:numId="10" w16cid:durableId="2063674816">
    <w:abstractNumId w:val="23"/>
  </w:num>
  <w:num w:numId="11" w16cid:durableId="811367019">
    <w:abstractNumId w:val="34"/>
  </w:num>
  <w:num w:numId="12" w16cid:durableId="1765104301">
    <w:abstractNumId w:val="7"/>
  </w:num>
  <w:num w:numId="13" w16cid:durableId="852719622">
    <w:abstractNumId w:val="24"/>
  </w:num>
  <w:num w:numId="14" w16cid:durableId="1158034021">
    <w:abstractNumId w:val="9"/>
  </w:num>
  <w:num w:numId="15" w16cid:durableId="1808549222">
    <w:abstractNumId w:val="18"/>
  </w:num>
  <w:num w:numId="16" w16cid:durableId="869533095">
    <w:abstractNumId w:val="27"/>
  </w:num>
  <w:num w:numId="17" w16cid:durableId="514462579">
    <w:abstractNumId w:val="29"/>
  </w:num>
  <w:num w:numId="18" w16cid:durableId="609358999">
    <w:abstractNumId w:val="35"/>
  </w:num>
  <w:num w:numId="19" w16cid:durableId="414664711">
    <w:abstractNumId w:val="12"/>
  </w:num>
  <w:num w:numId="20" w16cid:durableId="1019283140">
    <w:abstractNumId w:val="14"/>
  </w:num>
  <w:num w:numId="21" w16cid:durableId="2066874618">
    <w:abstractNumId w:val="8"/>
  </w:num>
  <w:num w:numId="22" w16cid:durableId="647977391">
    <w:abstractNumId w:val="30"/>
  </w:num>
  <w:num w:numId="23" w16cid:durableId="1186333172">
    <w:abstractNumId w:val="10"/>
  </w:num>
  <w:num w:numId="24" w16cid:durableId="574894675">
    <w:abstractNumId w:val="26"/>
  </w:num>
  <w:num w:numId="25" w16cid:durableId="254363102">
    <w:abstractNumId w:val="13"/>
  </w:num>
  <w:num w:numId="26" w16cid:durableId="472210851">
    <w:abstractNumId w:val="4"/>
  </w:num>
  <w:num w:numId="27" w16cid:durableId="877358438">
    <w:abstractNumId w:val="21"/>
  </w:num>
  <w:num w:numId="28" w16cid:durableId="366679884">
    <w:abstractNumId w:val="3"/>
  </w:num>
  <w:num w:numId="29" w16cid:durableId="925461792">
    <w:abstractNumId w:val="22"/>
  </w:num>
  <w:num w:numId="30" w16cid:durableId="1714647026">
    <w:abstractNumId w:val="31"/>
  </w:num>
  <w:num w:numId="31" w16cid:durableId="32121892">
    <w:abstractNumId w:val="15"/>
  </w:num>
  <w:num w:numId="32" w16cid:durableId="349260391">
    <w:abstractNumId w:val="31"/>
  </w:num>
  <w:num w:numId="33" w16cid:durableId="231696775">
    <w:abstractNumId w:val="20"/>
  </w:num>
  <w:num w:numId="34" w16cid:durableId="150684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142808">
    <w:abstractNumId w:val="36"/>
  </w:num>
  <w:num w:numId="36" w16cid:durableId="201602803">
    <w:abstractNumId w:val="20"/>
  </w:num>
  <w:num w:numId="37" w16cid:durableId="381371374">
    <w:abstractNumId w:val="20"/>
  </w:num>
  <w:num w:numId="38" w16cid:durableId="871915800">
    <w:abstractNumId w:val="20"/>
  </w:num>
  <w:num w:numId="39" w16cid:durableId="1375352840">
    <w:abstractNumId w:val="20"/>
  </w:num>
  <w:num w:numId="40" w16cid:durableId="779028593">
    <w:abstractNumId w:val="20"/>
  </w:num>
  <w:num w:numId="41" w16cid:durableId="2076388814">
    <w:abstractNumId w:val="2"/>
  </w:num>
  <w:num w:numId="42" w16cid:durableId="365330067">
    <w:abstractNumId w:val="19"/>
  </w:num>
  <w:num w:numId="43" w16cid:durableId="1549561859">
    <w:abstractNumId w:val="37"/>
  </w:num>
  <w:num w:numId="44" w16cid:durableId="2050493556">
    <w:abstractNumId w:val="1"/>
  </w:num>
  <w:num w:numId="45" w16cid:durableId="116366715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30"/>
    <w:rsid w:val="000026DB"/>
    <w:rsid w:val="00003EEB"/>
    <w:rsid w:val="00004679"/>
    <w:rsid w:val="00005109"/>
    <w:rsid w:val="000056E8"/>
    <w:rsid w:val="0001012E"/>
    <w:rsid w:val="000135FD"/>
    <w:rsid w:val="0002123D"/>
    <w:rsid w:val="0002136E"/>
    <w:rsid w:val="00023272"/>
    <w:rsid w:val="0002551E"/>
    <w:rsid w:val="00027854"/>
    <w:rsid w:val="00030787"/>
    <w:rsid w:val="00030A8A"/>
    <w:rsid w:val="00036709"/>
    <w:rsid w:val="000371D6"/>
    <w:rsid w:val="00041C74"/>
    <w:rsid w:val="00041CC7"/>
    <w:rsid w:val="000431C9"/>
    <w:rsid w:val="00044BD1"/>
    <w:rsid w:val="00045F4F"/>
    <w:rsid w:val="000461E2"/>
    <w:rsid w:val="00046906"/>
    <w:rsid w:val="00050EDF"/>
    <w:rsid w:val="00051AFB"/>
    <w:rsid w:val="0005290D"/>
    <w:rsid w:val="00053B14"/>
    <w:rsid w:val="000542A1"/>
    <w:rsid w:val="000609D1"/>
    <w:rsid w:val="00063035"/>
    <w:rsid w:val="000637F6"/>
    <w:rsid w:val="000643AF"/>
    <w:rsid w:val="00070FBF"/>
    <w:rsid w:val="000713DD"/>
    <w:rsid w:val="00072FB4"/>
    <w:rsid w:val="00073645"/>
    <w:rsid w:val="000765B7"/>
    <w:rsid w:val="000825FD"/>
    <w:rsid w:val="00084CC7"/>
    <w:rsid w:val="0008571F"/>
    <w:rsid w:val="00091320"/>
    <w:rsid w:val="000916B7"/>
    <w:rsid w:val="0009285D"/>
    <w:rsid w:val="00092D1C"/>
    <w:rsid w:val="000A1FCF"/>
    <w:rsid w:val="000A51B1"/>
    <w:rsid w:val="000A6096"/>
    <w:rsid w:val="000A65FD"/>
    <w:rsid w:val="000A7B52"/>
    <w:rsid w:val="000B6E8B"/>
    <w:rsid w:val="000C1913"/>
    <w:rsid w:val="000C23DF"/>
    <w:rsid w:val="000C248F"/>
    <w:rsid w:val="000C2DDD"/>
    <w:rsid w:val="000C3768"/>
    <w:rsid w:val="000C6555"/>
    <w:rsid w:val="000C71E3"/>
    <w:rsid w:val="000C728E"/>
    <w:rsid w:val="000C7AFD"/>
    <w:rsid w:val="000D0E35"/>
    <w:rsid w:val="000D1E4E"/>
    <w:rsid w:val="000D4580"/>
    <w:rsid w:val="000D55B0"/>
    <w:rsid w:val="000E3352"/>
    <w:rsid w:val="000E4BB6"/>
    <w:rsid w:val="000E650B"/>
    <w:rsid w:val="000E6530"/>
    <w:rsid w:val="000F1C1D"/>
    <w:rsid w:val="000F1C44"/>
    <w:rsid w:val="000F2B04"/>
    <w:rsid w:val="000F382A"/>
    <w:rsid w:val="000F53DC"/>
    <w:rsid w:val="000F7281"/>
    <w:rsid w:val="0010264E"/>
    <w:rsid w:val="00103E2C"/>
    <w:rsid w:val="001060B4"/>
    <w:rsid w:val="00106F42"/>
    <w:rsid w:val="00110D0B"/>
    <w:rsid w:val="00111012"/>
    <w:rsid w:val="001112A6"/>
    <w:rsid w:val="00114DE4"/>
    <w:rsid w:val="00120B60"/>
    <w:rsid w:val="00122F3B"/>
    <w:rsid w:val="00124EEF"/>
    <w:rsid w:val="00126EE4"/>
    <w:rsid w:val="00127C3F"/>
    <w:rsid w:val="00130743"/>
    <w:rsid w:val="00135066"/>
    <w:rsid w:val="001353F0"/>
    <w:rsid w:val="00137ECA"/>
    <w:rsid w:val="00141F07"/>
    <w:rsid w:val="001445A7"/>
    <w:rsid w:val="00146DA3"/>
    <w:rsid w:val="001471A2"/>
    <w:rsid w:val="001475A7"/>
    <w:rsid w:val="001529B2"/>
    <w:rsid w:val="00154CBF"/>
    <w:rsid w:val="001553E9"/>
    <w:rsid w:val="00155CF1"/>
    <w:rsid w:val="00156A17"/>
    <w:rsid w:val="0015752F"/>
    <w:rsid w:val="00157B16"/>
    <w:rsid w:val="001648E9"/>
    <w:rsid w:val="00164954"/>
    <w:rsid w:val="0016567D"/>
    <w:rsid w:val="001658B0"/>
    <w:rsid w:val="00165985"/>
    <w:rsid w:val="00165D90"/>
    <w:rsid w:val="00166248"/>
    <w:rsid w:val="00170FA8"/>
    <w:rsid w:val="00173B1F"/>
    <w:rsid w:val="00173C9D"/>
    <w:rsid w:val="001750EE"/>
    <w:rsid w:val="001770CC"/>
    <w:rsid w:val="001778FC"/>
    <w:rsid w:val="00182387"/>
    <w:rsid w:val="001823B3"/>
    <w:rsid w:val="00182B3E"/>
    <w:rsid w:val="00182F5D"/>
    <w:rsid w:val="001864E4"/>
    <w:rsid w:val="00186682"/>
    <w:rsid w:val="00192E62"/>
    <w:rsid w:val="00192F96"/>
    <w:rsid w:val="0019312D"/>
    <w:rsid w:val="00194053"/>
    <w:rsid w:val="00194293"/>
    <w:rsid w:val="0019512D"/>
    <w:rsid w:val="001959AB"/>
    <w:rsid w:val="00197BEB"/>
    <w:rsid w:val="001A0614"/>
    <w:rsid w:val="001A2241"/>
    <w:rsid w:val="001A23F6"/>
    <w:rsid w:val="001A4CD0"/>
    <w:rsid w:val="001A7FED"/>
    <w:rsid w:val="001B06F6"/>
    <w:rsid w:val="001B173A"/>
    <w:rsid w:val="001B457B"/>
    <w:rsid w:val="001B5922"/>
    <w:rsid w:val="001B711E"/>
    <w:rsid w:val="001B7E2F"/>
    <w:rsid w:val="001C1BF4"/>
    <w:rsid w:val="001C307B"/>
    <w:rsid w:val="001C6D2F"/>
    <w:rsid w:val="001C7B9E"/>
    <w:rsid w:val="001C7E50"/>
    <w:rsid w:val="001D272E"/>
    <w:rsid w:val="001D2FA3"/>
    <w:rsid w:val="001D3C1F"/>
    <w:rsid w:val="001D587E"/>
    <w:rsid w:val="001D653A"/>
    <w:rsid w:val="001D6FE7"/>
    <w:rsid w:val="001E0965"/>
    <w:rsid w:val="001E2258"/>
    <w:rsid w:val="001E365D"/>
    <w:rsid w:val="001E3A27"/>
    <w:rsid w:val="001E53FD"/>
    <w:rsid w:val="001F2D34"/>
    <w:rsid w:val="001F4F95"/>
    <w:rsid w:val="001F5113"/>
    <w:rsid w:val="001F7059"/>
    <w:rsid w:val="00200151"/>
    <w:rsid w:val="00205837"/>
    <w:rsid w:val="00207D75"/>
    <w:rsid w:val="0021094A"/>
    <w:rsid w:val="002112EC"/>
    <w:rsid w:val="00213861"/>
    <w:rsid w:val="002214B1"/>
    <w:rsid w:val="00223814"/>
    <w:rsid w:val="00223D15"/>
    <w:rsid w:val="00224C1E"/>
    <w:rsid w:val="00230186"/>
    <w:rsid w:val="00231389"/>
    <w:rsid w:val="00243E8E"/>
    <w:rsid w:val="00243EBB"/>
    <w:rsid w:val="00252573"/>
    <w:rsid w:val="00255E69"/>
    <w:rsid w:val="0025673E"/>
    <w:rsid w:val="00261A46"/>
    <w:rsid w:val="00263671"/>
    <w:rsid w:val="00264F03"/>
    <w:rsid w:val="002716E7"/>
    <w:rsid w:val="00271BCB"/>
    <w:rsid w:val="002750F0"/>
    <w:rsid w:val="002758F0"/>
    <w:rsid w:val="00280E90"/>
    <w:rsid w:val="002819EB"/>
    <w:rsid w:val="00283E53"/>
    <w:rsid w:val="00285622"/>
    <w:rsid w:val="002861DB"/>
    <w:rsid w:val="0028626D"/>
    <w:rsid w:val="00286FD7"/>
    <w:rsid w:val="0028745D"/>
    <w:rsid w:val="00287CAE"/>
    <w:rsid w:val="00292532"/>
    <w:rsid w:val="002926F0"/>
    <w:rsid w:val="00292942"/>
    <w:rsid w:val="002943D1"/>
    <w:rsid w:val="00295C10"/>
    <w:rsid w:val="00295C8B"/>
    <w:rsid w:val="002962BF"/>
    <w:rsid w:val="00296C1C"/>
    <w:rsid w:val="002A15DB"/>
    <w:rsid w:val="002A1CDF"/>
    <w:rsid w:val="002A35D2"/>
    <w:rsid w:val="002A4F89"/>
    <w:rsid w:val="002B267C"/>
    <w:rsid w:val="002B46AC"/>
    <w:rsid w:val="002B6F60"/>
    <w:rsid w:val="002C1F04"/>
    <w:rsid w:val="002C300F"/>
    <w:rsid w:val="002C4E96"/>
    <w:rsid w:val="002C5F37"/>
    <w:rsid w:val="002D2BB2"/>
    <w:rsid w:val="002D451B"/>
    <w:rsid w:val="002D6190"/>
    <w:rsid w:val="002D679D"/>
    <w:rsid w:val="002D7300"/>
    <w:rsid w:val="002E5DA2"/>
    <w:rsid w:val="002E7586"/>
    <w:rsid w:val="002F08D9"/>
    <w:rsid w:val="002F6C60"/>
    <w:rsid w:val="003059F0"/>
    <w:rsid w:val="00307713"/>
    <w:rsid w:val="00310A09"/>
    <w:rsid w:val="00311EA2"/>
    <w:rsid w:val="003138B0"/>
    <w:rsid w:val="003210E4"/>
    <w:rsid w:val="00321423"/>
    <w:rsid w:val="003221DE"/>
    <w:rsid w:val="00323A5E"/>
    <w:rsid w:val="00323A93"/>
    <w:rsid w:val="00326BC0"/>
    <w:rsid w:val="00327A19"/>
    <w:rsid w:val="0033064D"/>
    <w:rsid w:val="003309BF"/>
    <w:rsid w:val="00330F10"/>
    <w:rsid w:val="00331221"/>
    <w:rsid w:val="003315FC"/>
    <w:rsid w:val="00332292"/>
    <w:rsid w:val="00333A16"/>
    <w:rsid w:val="00335863"/>
    <w:rsid w:val="00335D5E"/>
    <w:rsid w:val="003414FB"/>
    <w:rsid w:val="0034792B"/>
    <w:rsid w:val="003505F7"/>
    <w:rsid w:val="00355125"/>
    <w:rsid w:val="003556AB"/>
    <w:rsid w:val="0036070A"/>
    <w:rsid w:val="00361022"/>
    <w:rsid w:val="0036213F"/>
    <w:rsid w:val="00362F6D"/>
    <w:rsid w:val="00373109"/>
    <w:rsid w:val="003740D6"/>
    <w:rsid w:val="00374B7E"/>
    <w:rsid w:val="00374CDD"/>
    <w:rsid w:val="003802DC"/>
    <w:rsid w:val="003806FE"/>
    <w:rsid w:val="003806FF"/>
    <w:rsid w:val="003808C3"/>
    <w:rsid w:val="00380E0E"/>
    <w:rsid w:val="0038156B"/>
    <w:rsid w:val="00384C81"/>
    <w:rsid w:val="00385877"/>
    <w:rsid w:val="003864F3"/>
    <w:rsid w:val="00386C9F"/>
    <w:rsid w:val="003956E8"/>
    <w:rsid w:val="003A486D"/>
    <w:rsid w:val="003B0426"/>
    <w:rsid w:val="003B0C95"/>
    <w:rsid w:val="003B18FA"/>
    <w:rsid w:val="003B5D8A"/>
    <w:rsid w:val="003B61AD"/>
    <w:rsid w:val="003B6613"/>
    <w:rsid w:val="003B6BB7"/>
    <w:rsid w:val="003C098B"/>
    <w:rsid w:val="003C157B"/>
    <w:rsid w:val="003C393B"/>
    <w:rsid w:val="003C3A29"/>
    <w:rsid w:val="003C57B6"/>
    <w:rsid w:val="003C57B9"/>
    <w:rsid w:val="003C7447"/>
    <w:rsid w:val="003C7838"/>
    <w:rsid w:val="003D00D7"/>
    <w:rsid w:val="003D07DE"/>
    <w:rsid w:val="003D17A5"/>
    <w:rsid w:val="003D44C0"/>
    <w:rsid w:val="003D6244"/>
    <w:rsid w:val="003E049E"/>
    <w:rsid w:val="003E23A3"/>
    <w:rsid w:val="003E6482"/>
    <w:rsid w:val="003E66DA"/>
    <w:rsid w:val="003F1325"/>
    <w:rsid w:val="003F16DA"/>
    <w:rsid w:val="003F60A6"/>
    <w:rsid w:val="003F7C08"/>
    <w:rsid w:val="00403E74"/>
    <w:rsid w:val="00404FA3"/>
    <w:rsid w:val="004101FC"/>
    <w:rsid w:val="00410D2C"/>
    <w:rsid w:val="0041472E"/>
    <w:rsid w:val="00414A41"/>
    <w:rsid w:val="00415A1D"/>
    <w:rsid w:val="004161E1"/>
    <w:rsid w:val="00416BEF"/>
    <w:rsid w:val="0041735A"/>
    <w:rsid w:val="00420A15"/>
    <w:rsid w:val="00420DAB"/>
    <w:rsid w:val="004226F6"/>
    <w:rsid w:val="00425AE2"/>
    <w:rsid w:val="004270BF"/>
    <w:rsid w:val="00427997"/>
    <w:rsid w:val="00427A02"/>
    <w:rsid w:val="00427EAE"/>
    <w:rsid w:val="00427EF9"/>
    <w:rsid w:val="00437198"/>
    <w:rsid w:val="00437A9F"/>
    <w:rsid w:val="00440BC8"/>
    <w:rsid w:val="004417DB"/>
    <w:rsid w:val="004430C3"/>
    <w:rsid w:val="004435F3"/>
    <w:rsid w:val="00447032"/>
    <w:rsid w:val="00451238"/>
    <w:rsid w:val="00453336"/>
    <w:rsid w:val="00454F6E"/>
    <w:rsid w:val="0046149C"/>
    <w:rsid w:val="00464623"/>
    <w:rsid w:val="00464BD7"/>
    <w:rsid w:val="00467242"/>
    <w:rsid w:val="00467904"/>
    <w:rsid w:val="00467D90"/>
    <w:rsid w:val="00470942"/>
    <w:rsid w:val="00471B7D"/>
    <w:rsid w:val="0047745C"/>
    <w:rsid w:val="00477A3A"/>
    <w:rsid w:val="004818E1"/>
    <w:rsid w:val="00482490"/>
    <w:rsid w:val="0048642E"/>
    <w:rsid w:val="004866E8"/>
    <w:rsid w:val="0048725F"/>
    <w:rsid w:val="004921D5"/>
    <w:rsid w:val="00497587"/>
    <w:rsid w:val="004A1549"/>
    <w:rsid w:val="004A1C00"/>
    <w:rsid w:val="004A3D03"/>
    <w:rsid w:val="004A5EFC"/>
    <w:rsid w:val="004A7690"/>
    <w:rsid w:val="004B171E"/>
    <w:rsid w:val="004B3AD5"/>
    <w:rsid w:val="004B4B88"/>
    <w:rsid w:val="004B53A6"/>
    <w:rsid w:val="004B5C11"/>
    <w:rsid w:val="004B6107"/>
    <w:rsid w:val="004B6D53"/>
    <w:rsid w:val="004B722E"/>
    <w:rsid w:val="004B7829"/>
    <w:rsid w:val="004C1822"/>
    <w:rsid w:val="004C397A"/>
    <w:rsid w:val="004C4646"/>
    <w:rsid w:val="004C773D"/>
    <w:rsid w:val="004C79A7"/>
    <w:rsid w:val="004C7F91"/>
    <w:rsid w:val="004D0FCF"/>
    <w:rsid w:val="004D16C6"/>
    <w:rsid w:val="004D2B9F"/>
    <w:rsid w:val="004D4109"/>
    <w:rsid w:val="004D76A3"/>
    <w:rsid w:val="004E5424"/>
    <w:rsid w:val="004E5426"/>
    <w:rsid w:val="004F0B6F"/>
    <w:rsid w:val="004F12BE"/>
    <w:rsid w:val="004F18AB"/>
    <w:rsid w:val="004F29E4"/>
    <w:rsid w:val="004F431A"/>
    <w:rsid w:val="004F607B"/>
    <w:rsid w:val="004F633E"/>
    <w:rsid w:val="00500493"/>
    <w:rsid w:val="005004DA"/>
    <w:rsid w:val="00501B79"/>
    <w:rsid w:val="0050357B"/>
    <w:rsid w:val="0050626F"/>
    <w:rsid w:val="005069BA"/>
    <w:rsid w:val="00513F20"/>
    <w:rsid w:val="00514D5B"/>
    <w:rsid w:val="00516048"/>
    <w:rsid w:val="00517041"/>
    <w:rsid w:val="00520B98"/>
    <w:rsid w:val="005225E8"/>
    <w:rsid w:val="00523315"/>
    <w:rsid w:val="0052511E"/>
    <w:rsid w:val="00525540"/>
    <w:rsid w:val="0052785D"/>
    <w:rsid w:val="00527F9B"/>
    <w:rsid w:val="005304E1"/>
    <w:rsid w:val="00530BF7"/>
    <w:rsid w:val="00531DD6"/>
    <w:rsid w:val="00532A55"/>
    <w:rsid w:val="00532AFD"/>
    <w:rsid w:val="00534F9A"/>
    <w:rsid w:val="00534FBA"/>
    <w:rsid w:val="0053746A"/>
    <w:rsid w:val="00540F6D"/>
    <w:rsid w:val="00540FEE"/>
    <w:rsid w:val="00541886"/>
    <w:rsid w:val="00545F1C"/>
    <w:rsid w:val="005465C9"/>
    <w:rsid w:val="00550BDB"/>
    <w:rsid w:val="005511E9"/>
    <w:rsid w:val="0055126C"/>
    <w:rsid w:val="005524F6"/>
    <w:rsid w:val="00556E1A"/>
    <w:rsid w:val="005604C0"/>
    <w:rsid w:val="00562B2D"/>
    <w:rsid w:val="005640A2"/>
    <w:rsid w:val="005657DE"/>
    <w:rsid w:val="00573211"/>
    <w:rsid w:val="0057477A"/>
    <w:rsid w:val="00574ABA"/>
    <w:rsid w:val="0057722B"/>
    <w:rsid w:val="005805D8"/>
    <w:rsid w:val="0058119A"/>
    <w:rsid w:val="00582064"/>
    <w:rsid w:val="00586FD1"/>
    <w:rsid w:val="00591059"/>
    <w:rsid w:val="00591C3F"/>
    <w:rsid w:val="005940DD"/>
    <w:rsid w:val="005958A4"/>
    <w:rsid w:val="005962D1"/>
    <w:rsid w:val="00596C9B"/>
    <w:rsid w:val="005A32C2"/>
    <w:rsid w:val="005A4AF2"/>
    <w:rsid w:val="005A6E6D"/>
    <w:rsid w:val="005A7C0F"/>
    <w:rsid w:val="005B2D2B"/>
    <w:rsid w:val="005B3E52"/>
    <w:rsid w:val="005B4275"/>
    <w:rsid w:val="005B70B0"/>
    <w:rsid w:val="005C0ABA"/>
    <w:rsid w:val="005C2F88"/>
    <w:rsid w:val="005C49E9"/>
    <w:rsid w:val="005C6EDB"/>
    <w:rsid w:val="005C76D5"/>
    <w:rsid w:val="005D47A4"/>
    <w:rsid w:val="005D62C8"/>
    <w:rsid w:val="005D7ACE"/>
    <w:rsid w:val="005E11F5"/>
    <w:rsid w:val="005E19AB"/>
    <w:rsid w:val="005E23B4"/>
    <w:rsid w:val="005E4BFF"/>
    <w:rsid w:val="005E7389"/>
    <w:rsid w:val="005F1C0E"/>
    <w:rsid w:val="005F3DCB"/>
    <w:rsid w:val="005F4A25"/>
    <w:rsid w:val="005F55A4"/>
    <w:rsid w:val="005F7C36"/>
    <w:rsid w:val="0060107C"/>
    <w:rsid w:val="00602041"/>
    <w:rsid w:val="006028A8"/>
    <w:rsid w:val="006036AB"/>
    <w:rsid w:val="00603DDD"/>
    <w:rsid w:val="006060FD"/>
    <w:rsid w:val="00611A3A"/>
    <w:rsid w:val="00612234"/>
    <w:rsid w:val="0061792A"/>
    <w:rsid w:val="00620F2F"/>
    <w:rsid w:val="0062480A"/>
    <w:rsid w:val="00625641"/>
    <w:rsid w:val="00627A1E"/>
    <w:rsid w:val="00630AAB"/>
    <w:rsid w:val="00632603"/>
    <w:rsid w:val="00633D47"/>
    <w:rsid w:val="00636BB4"/>
    <w:rsid w:val="00640E9C"/>
    <w:rsid w:val="00641693"/>
    <w:rsid w:val="006425F7"/>
    <w:rsid w:val="006446A3"/>
    <w:rsid w:val="006452FB"/>
    <w:rsid w:val="006468AD"/>
    <w:rsid w:val="00647149"/>
    <w:rsid w:val="00650F3C"/>
    <w:rsid w:val="0065255B"/>
    <w:rsid w:val="00652C1E"/>
    <w:rsid w:val="00654967"/>
    <w:rsid w:val="006570E9"/>
    <w:rsid w:val="00660764"/>
    <w:rsid w:val="00661755"/>
    <w:rsid w:val="00662E28"/>
    <w:rsid w:val="0067080F"/>
    <w:rsid w:val="00671812"/>
    <w:rsid w:val="006719BC"/>
    <w:rsid w:val="00672EAF"/>
    <w:rsid w:val="00673831"/>
    <w:rsid w:val="00674617"/>
    <w:rsid w:val="006756B1"/>
    <w:rsid w:val="00676648"/>
    <w:rsid w:val="006828A4"/>
    <w:rsid w:val="00682B39"/>
    <w:rsid w:val="00682BE0"/>
    <w:rsid w:val="006862BB"/>
    <w:rsid w:val="006904A9"/>
    <w:rsid w:val="00691B29"/>
    <w:rsid w:val="00692F55"/>
    <w:rsid w:val="0069528D"/>
    <w:rsid w:val="006954D6"/>
    <w:rsid w:val="006957C2"/>
    <w:rsid w:val="006A08A0"/>
    <w:rsid w:val="006A17F9"/>
    <w:rsid w:val="006A2F9B"/>
    <w:rsid w:val="006A303B"/>
    <w:rsid w:val="006A57B8"/>
    <w:rsid w:val="006A627A"/>
    <w:rsid w:val="006A62CE"/>
    <w:rsid w:val="006A6AA3"/>
    <w:rsid w:val="006A7199"/>
    <w:rsid w:val="006B2830"/>
    <w:rsid w:val="006B4C9F"/>
    <w:rsid w:val="006B5350"/>
    <w:rsid w:val="006B56FE"/>
    <w:rsid w:val="006B607D"/>
    <w:rsid w:val="006C1D6B"/>
    <w:rsid w:val="006C3717"/>
    <w:rsid w:val="006C60AA"/>
    <w:rsid w:val="006C7168"/>
    <w:rsid w:val="006C79D2"/>
    <w:rsid w:val="006D038A"/>
    <w:rsid w:val="006D2B39"/>
    <w:rsid w:val="006D3C75"/>
    <w:rsid w:val="006E0171"/>
    <w:rsid w:val="006E4C6B"/>
    <w:rsid w:val="006E4D51"/>
    <w:rsid w:val="006E624E"/>
    <w:rsid w:val="006E66F8"/>
    <w:rsid w:val="006E7AFD"/>
    <w:rsid w:val="006F07C9"/>
    <w:rsid w:val="006F0CC5"/>
    <w:rsid w:val="006F2097"/>
    <w:rsid w:val="006F3DF6"/>
    <w:rsid w:val="006F6312"/>
    <w:rsid w:val="006F700B"/>
    <w:rsid w:val="007005FD"/>
    <w:rsid w:val="00700D81"/>
    <w:rsid w:val="007012A0"/>
    <w:rsid w:val="00702A29"/>
    <w:rsid w:val="007036F9"/>
    <w:rsid w:val="00704B78"/>
    <w:rsid w:val="00706141"/>
    <w:rsid w:val="0070665C"/>
    <w:rsid w:val="00707807"/>
    <w:rsid w:val="007107AF"/>
    <w:rsid w:val="007112A9"/>
    <w:rsid w:val="00712265"/>
    <w:rsid w:val="0071255B"/>
    <w:rsid w:val="007135FE"/>
    <w:rsid w:val="00713AA5"/>
    <w:rsid w:val="00713DBF"/>
    <w:rsid w:val="00714BFB"/>
    <w:rsid w:val="007174AF"/>
    <w:rsid w:val="00720B12"/>
    <w:rsid w:val="007227D0"/>
    <w:rsid w:val="00723839"/>
    <w:rsid w:val="00724595"/>
    <w:rsid w:val="00724E63"/>
    <w:rsid w:val="00733827"/>
    <w:rsid w:val="0073763F"/>
    <w:rsid w:val="007414A1"/>
    <w:rsid w:val="00741B19"/>
    <w:rsid w:val="00742833"/>
    <w:rsid w:val="00743745"/>
    <w:rsid w:val="007451A2"/>
    <w:rsid w:val="007459E1"/>
    <w:rsid w:val="00745AF7"/>
    <w:rsid w:val="00747A74"/>
    <w:rsid w:val="00751E7F"/>
    <w:rsid w:val="00751FD5"/>
    <w:rsid w:val="00752CA8"/>
    <w:rsid w:val="00753156"/>
    <w:rsid w:val="00754C6C"/>
    <w:rsid w:val="00757240"/>
    <w:rsid w:val="00761142"/>
    <w:rsid w:val="007613E5"/>
    <w:rsid w:val="00765E0E"/>
    <w:rsid w:val="007667F9"/>
    <w:rsid w:val="00767365"/>
    <w:rsid w:val="00770058"/>
    <w:rsid w:val="00771392"/>
    <w:rsid w:val="0077239A"/>
    <w:rsid w:val="00772A4F"/>
    <w:rsid w:val="00780E12"/>
    <w:rsid w:val="00781834"/>
    <w:rsid w:val="00785795"/>
    <w:rsid w:val="007861FA"/>
    <w:rsid w:val="007862A6"/>
    <w:rsid w:val="00786B8E"/>
    <w:rsid w:val="0078727A"/>
    <w:rsid w:val="007907D2"/>
    <w:rsid w:val="00792AFB"/>
    <w:rsid w:val="0079349A"/>
    <w:rsid w:val="0079745A"/>
    <w:rsid w:val="007A14D7"/>
    <w:rsid w:val="007A17A8"/>
    <w:rsid w:val="007A2988"/>
    <w:rsid w:val="007A31F7"/>
    <w:rsid w:val="007A6026"/>
    <w:rsid w:val="007A6788"/>
    <w:rsid w:val="007B08D7"/>
    <w:rsid w:val="007B26FC"/>
    <w:rsid w:val="007B329C"/>
    <w:rsid w:val="007B408E"/>
    <w:rsid w:val="007C2D0D"/>
    <w:rsid w:val="007C36B0"/>
    <w:rsid w:val="007C4318"/>
    <w:rsid w:val="007D0CFB"/>
    <w:rsid w:val="007D2247"/>
    <w:rsid w:val="007D2812"/>
    <w:rsid w:val="007D3686"/>
    <w:rsid w:val="007E3438"/>
    <w:rsid w:val="007E4386"/>
    <w:rsid w:val="007E5CDD"/>
    <w:rsid w:val="007E6A3A"/>
    <w:rsid w:val="007F05C2"/>
    <w:rsid w:val="007F347B"/>
    <w:rsid w:val="007F4B7B"/>
    <w:rsid w:val="007F4CC7"/>
    <w:rsid w:val="008009C1"/>
    <w:rsid w:val="00801DA7"/>
    <w:rsid w:val="00801FD0"/>
    <w:rsid w:val="00802197"/>
    <w:rsid w:val="008100A2"/>
    <w:rsid w:val="00811A84"/>
    <w:rsid w:val="00813FA3"/>
    <w:rsid w:val="008146EA"/>
    <w:rsid w:val="00815819"/>
    <w:rsid w:val="00815CCD"/>
    <w:rsid w:val="008171EF"/>
    <w:rsid w:val="00817AB7"/>
    <w:rsid w:val="00825DFD"/>
    <w:rsid w:val="00826A64"/>
    <w:rsid w:val="00827EBA"/>
    <w:rsid w:val="00827F51"/>
    <w:rsid w:val="008300E8"/>
    <w:rsid w:val="008302ED"/>
    <w:rsid w:val="00835F5D"/>
    <w:rsid w:val="0083633B"/>
    <w:rsid w:val="00844155"/>
    <w:rsid w:val="008441F5"/>
    <w:rsid w:val="0084675D"/>
    <w:rsid w:val="008508DD"/>
    <w:rsid w:val="008510FE"/>
    <w:rsid w:val="008541CC"/>
    <w:rsid w:val="00855EC7"/>
    <w:rsid w:val="008567D0"/>
    <w:rsid w:val="008618EA"/>
    <w:rsid w:val="00861BEA"/>
    <w:rsid w:val="0086206F"/>
    <w:rsid w:val="00864E05"/>
    <w:rsid w:val="00865F6E"/>
    <w:rsid w:val="008660AC"/>
    <w:rsid w:val="00866C12"/>
    <w:rsid w:val="008675F8"/>
    <w:rsid w:val="008732F4"/>
    <w:rsid w:val="0088189F"/>
    <w:rsid w:val="00883523"/>
    <w:rsid w:val="00883936"/>
    <w:rsid w:val="008845BC"/>
    <w:rsid w:val="00887062"/>
    <w:rsid w:val="0089039B"/>
    <w:rsid w:val="008914CD"/>
    <w:rsid w:val="00892361"/>
    <w:rsid w:val="00892D24"/>
    <w:rsid w:val="00893399"/>
    <w:rsid w:val="008950DF"/>
    <w:rsid w:val="00895874"/>
    <w:rsid w:val="008A1733"/>
    <w:rsid w:val="008A22AA"/>
    <w:rsid w:val="008A29FF"/>
    <w:rsid w:val="008A30EC"/>
    <w:rsid w:val="008A4045"/>
    <w:rsid w:val="008A45D8"/>
    <w:rsid w:val="008B040B"/>
    <w:rsid w:val="008B0F9D"/>
    <w:rsid w:val="008B12C0"/>
    <w:rsid w:val="008B4924"/>
    <w:rsid w:val="008B5105"/>
    <w:rsid w:val="008B553A"/>
    <w:rsid w:val="008B6176"/>
    <w:rsid w:val="008B647D"/>
    <w:rsid w:val="008C1237"/>
    <w:rsid w:val="008C5643"/>
    <w:rsid w:val="008C5E04"/>
    <w:rsid w:val="008C6F37"/>
    <w:rsid w:val="008C78DB"/>
    <w:rsid w:val="008C7DF4"/>
    <w:rsid w:val="008D215A"/>
    <w:rsid w:val="008E07DF"/>
    <w:rsid w:val="008E4E9A"/>
    <w:rsid w:val="008E6CB5"/>
    <w:rsid w:val="008E6D0A"/>
    <w:rsid w:val="008F2D3F"/>
    <w:rsid w:val="008F766C"/>
    <w:rsid w:val="00902285"/>
    <w:rsid w:val="009028C2"/>
    <w:rsid w:val="00903FAA"/>
    <w:rsid w:val="009050FF"/>
    <w:rsid w:val="009057C0"/>
    <w:rsid w:val="00912908"/>
    <w:rsid w:val="00912F96"/>
    <w:rsid w:val="0091355C"/>
    <w:rsid w:val="00913896"/>
    <w:rsid w:val="00914CEC"/>
    <w:rsid w:val="00915853"/>
    <w:rsid w:val="009173E0"/>
    <w:rsid w:val="00921B78"/>
    <w:rsid w:val="009279F0"/>
    <w:rsid w:val="009304AE"/>
    <w:rsid w:val="009317A8"/>
    <w:rsid w:val="009333D9"/>
    <w:rsid w:val="00937B2F"/>
    <w:rsid w:val="009440A3"/>
    <w:rsid w:val="00944500"/>
    <w:rsid w:val="00944C96"/>
    <w:rsid w:val="0094512B"/>
    <w:rsid w:val="00945BA0"/>
    <w:rsid w:val="0094683C"/>
    <w:rsid w:val="00950139"/>
    <w:rsid w:val="00950E08"/>
    <w:rsid w:val="00951830"/>
    <w:rsid w:val="00951A01"/>
    <w:rsid w:val="009553F1"/>
    <w:rsid w:val="00956A6F"/>
    <w:rsid w:val="0096076C"/>
    <w:rsid w:val="00964B8A"/>
    <w:rsid w:val="0096786B"/>
    <w:rsid w:val="00970CC8"/>
    <w:rsid w:val="009736AE"/>
    <w:rsid w:val="0098489A"/>
    <w:rsid w:val="009906CB"/>
    <w:rsid w:val="0099106D"/>
    <w:rsid w:val="00991CDA"/>
    <w:rsid w:val="009922CA"/>
    <w:rsid w:val="00994070"/>
    <w:rsid w:val="009968BE"/>
    <w:rsid w:val="0099749B"/>
    <w:rsid w:val="009A0F57"/>
    <w:rsid w:val="009A1C3D"/>
    <w:rsid w:val="009A37E2"/>
    <w:rsid w:val="009A750D"/>
    <w:rsid w:val="009B03BE"/>
    <w:rsid w:val="009B21C9"/>
    <w:rsid w:val="009B2E7E"/>
    <w:rsid w:val="009B341D"/>
    <w:rsid w:val="009B440F"/>
    <w:rsid w:val="009B4A93"/>
    <w:rsid w:val="009B6B55"/>
    <w:rsid w:val="009B7D32"/>
    <w:rsid w:val="009C2E85"/>
    <w:rsid w:val="009C43D3"/>
    <w:rsid w:val="009C7D60"/>
    <w:rsid w:val="009C7DC4"/>
    <w:rsid w:val="009D2515"/>
    <w:rsid w:val="009D6171"/>
    <w:rsid w:val="009D6D52"/>
    <w:rsid w:val="009D7B21"/>
    <w:rsid w:val="009E0CDD"/>
    <w:rsid w:val="009E43F4"/>
    <w:rsid w:val="009E4C88"/>
    <w:rsid w:val="009E5074"/>
    <w:rsid w:val="009E53AE"/>
    <w:rsid w:val="009E6FF8"/>
    <w:rsid w:val="009E7CD7"/>
    <w:rsid w:val="009F033C"/>
    <w:rsid w:val="009F0708"/>
    <w:rsid w:val="009F17E0"/>
    <w:rsid w:val="009F232F"/>
    <w:rsid w:val="009F398C"/>
    <w:rsid w:val="009F3E82"/>
    <w:rsid w:val="009F54BF"/>
    <w:rsid w:val="00A016E6"/>
    <w:rsid w:val="00A02881"/>
    <w:rsid w:val="00A029A5"/>
    <w:rsid w:val="00A03A56"/>
    <w:rsid w:val="00A04B33"/>
    <w:rsid w:val="00A069A8"/>
    <w:rsid w:val="00A10F71"/>
    <w:rsid w:val="00A122AE"/>
    <w:rsid w:val="00A13907"/>
    <w:rsid w:val="00A14131"/>
    <w:rsid w:val="00A15089"/>
    <w:rsid w:val="00A1588B"/>
    <w:rsid w:val="00A16D25"/>
    <w:rsid w:val="00A16DD4"/>
    <w:rsid w:val="00A1784F"/>
    <w:rsid w:val="00A20969"/>
    <w:rsid w:val="00A23A1B"/>
    <w:rsid w:val="00A24C3A"/>
    <w:rsid w:val="00A3128D"/>
    <w:rsid w:val="00A363F0"/>
    <w:rsid w:val="00A36C33"/>
    <w:rsid w:val="00A36F20"/>
    <w:rsid w:val="00A411EF"/>
    <w:rsid w:val="00A44EC0"/>
    <w:rsid w:val="00A505E7"/>
    <w:rsid w:val="00A50F5B"/>
    <w:rsid w:val="00A512D2"/>
    <w:rsid w:val="00A54136"/>
    <w:rsid w:val="00A54CF0"/>
    <w:rsid w:val="00A5509B"/>
    <w:rsid w:val="00A5576E"/>
    <w:rsid w:val="00A56F3A"/>
    <w:rsid w:val="00A6213F"/>
    <w:rsid w:val="00A65108"/>
    <w:rsid w:val="00A66385"/>
    <w:rsid w:val="00A66A0C"/>
    <w:rsid w:val="00A705F2"/>
    <w:rsid w:val="00A70BE7"/>
    <w:rsid w:val="00A71725"/>
    <w:rsid w:val="00A71E74"/>
    <w:rsid w:val="00A72653"/>
    <w:rsid w:val="00A73A23"/>
    <w:rsid w:val="00A80B94"/>
    <w:rsid w:val="00A80EC0"/>
    <w:rsid w:val="00A81ACE"/>
    <w:rsid w:val="00A82B58"/>
    <w:rsid w:val="00A83757"/>
    <w:rsid w:val="00A84192"/>
    <w:rsid w:val="00A853EA"/>
    <w:rsid w:val="00A87C4F"/>
    <w:rsid w:val="00A87EF1"/>
    <w:rsid w:val="00A947F6"/>
    <w:rsid w:val="00A954BA"/>
    <w:rsid w:val="00A96531"/>
    <w:rsid w:val="00A97D0B"/>
    <w:rsid w:val="00AA2F24"/>
    <w:rsid w:val="00AA5ADA"/>
    <w:rsid w:val="00AA7F46"/>
    <w:rsid w:val="00AB1ABD"/>
    <w:rsid w:val="00AB2A31"/>
    <w:rsid w:val="00AB5DFC"/>
    <w:rsid w:val="00AC4FFC"/>
    <w:rsid w:val="00AC5708"/>
    <w:rsid w:val="00AD1B94"/>
    <w:rsid w:val="00AD2984"/>
    <w:rsid w:val="00AD37B0"/>
    <w:rsid w:val="00AE1FE5"/>
    <w:rsid w:val="00AE406A"/>
    <w:rsid w:val="00AE4F0E"/>
    <w:rsid w:val="00AE6B52"/>
    <w:rsid w:val="00AF3958"/>
    <w:rsid w:val="00AF3E52"/>
    <w:rsid w:val="00AF3F17"/>
    <w:rsid w:val="00AF6B6F"/>
    <w:rsid w:val="00B0231E"/>
    <w:rsid w:val="00B0467E"/>
    <w:rsid w:val="00B04A94"/>
    <w:rsid w:val="00B110E6"/>
    <w:rsid w:val="00B115BF"/>
    <w:rsid w:val="00B13002"/>
    <w:rsid w:val="00B14BE3"/>
    <w:rsid w:val="00B178D5"/>
    <w:rsid w:val="00B17CAF"/>
    <w:rsid w:val="00B22379"/>
    <w:rsid w:val="00B231EE"/>
    <w:rsid w:val="00B232C6"/>
    <w:rsid w:val="00B237C4"/>
    <w:rsid w:val="00B24697"/>
    <w:rsid w:val="00B328F8"/>
    <w:rsid w:val="00B3291A"/>
    <w:rsid w:val="00B32E92"/>
    <w:rsid w:val="00B32EFA"/>
    <w:rsid w:val="00B333D3"/>
    <w:rsid w:val="00B43E74"/>
    <w:rsid w:val="00B44780"/>
    <w:rsid w:val="00B46286"/>
    <w:rsid w:val="00B463F4"/>
    <w:rsid w:val="00B470EE"/>
    <w:rsid w:val="00B47686"/>
    <w:rsid w:val="00B50D8D"/>
    <w:rsid w:val="00B5241F"/>
    <w:rsid w:val="00B5247C"/>
    <w:rsid w:val="00B52856"/>
    <w:rsid w:val="00B5435A"/>
    <w:rsid w:val="00B55CEC"/>
    <w:rsid w:val="00B56200"/>
    <w:rsid w:val="00B57A5D"/>
    <w:rsid w:val="00B61220"/>
    <w:rsid w:val="00B639F3"/>
    <w:rsid w:val="00B657BF"/>
    <w:rsid w:val="00B66D18"/>
    <w:rsid w:val="00B75CA7"/>
    <w:rsid w:val="00B76132"/>
    <w:rsid w:val="00B771BB"/>
    <w:rsid w:val="00B82126"/>
    <w:rsid w:val="00B82A2E"/>
    <w:rsid w:val="00B83F93"/>
    <w:rsid w:val="00B8521A"/>
    <w:rsid w:val="00B87A2D"/>
    <w:rsid w:val="00B918DC"/>
    <w:rsid w:val="00B91C91"/>
    <w:rsid w:val="00B92E6D"/>
    <w:rsid w:val="00B931D0"/>
    <w:rsid w:val="00B93527"/>
    <w:rsid w:val="00B94C3E"/>
    <w:rsid w:val="00BA030C"/>
    <w:rsid w:val="00BA77ED"/>
    <w:rsid w:val="00BB0C2D"/>
    <w:rsid w:val="00BB2EA7"/>
    <w:rsid w:val="00BB353B"/>
    <w:rsid w:val="00BB4C57"/>
    <w:rsid w:val="00BB7992"/>
    <w:rsid w:val="00BC05F9"/>
    <w:rsid w:val="00BC1369"/>
    <w:rsid w:val="00BC2C87"/>
    <w:rsid w:val="00BC3433"/>
    <w:rsid w:val="00BD0E98"/>
    <w:rsid w:val="00BD150C"/>
    <w:rsid w:val="00BD20CF"/>
    <w:rsid w:val="00BD3457"/>
    <w:rsid w:val="00BD5331"/>
    <w:rsid w:val="00BD5B33"/>
    <w:rsid w:val="00BD628F"/>
    <w:rsid w:val="00BE24F7"/>
    <w:rsid w:val="00BE2D78"/>
    <w:rsid w:val="00BE5544"/>
    <w:rsid w:val="00BE5E81"/>
    <w:rsid w:val="00BE6B85"/>
    <w:rsid w:val="00BE7846"/>
    <w:rsid w:val="00BF20B8"/>
    <w:rsid w:val="00BF36AC"/>
    <w:rsid w:val="00BF4432"/>
    <w:rsid w:val="00BF4906"/>
    <w:rsid w:val="00BF76A0"/>
    <w:rsid w:val="00C00DAF"/>
    <w:rsid w:val="00C0361C"/>
    <w:rsid w:val="00C06541"/>
    <w:rsid w:val="00C06BF5"/>
    <w:rsid w:val="00C10D71"/>
    <w:rsid w:val="00C1411D"/>
    <w:rsid w:val="00C15C09"/>
    <w:rsid w:val="00C200AF"/>
    <w:rsid w:val="00C20E0A"/>
    <w:rsid w:val="00C215C9"/>
    <w:rsid w:val="00C22D76"/>
    <w:rsid w:val="00C31F1E"/>
    <w:rsid w:val="00C36E39"/>
    <w:rsid w:val="00C379C2"/>
    <w:rsid w:val="00C40096"/>
    <w:rsid w:val="00C40B0D"/>
    <w:rsid w:val="00C412C0"/>
    <w:rsid w:val="00C427CC"/>
    <w:rsid w:val="00C441EC"/>
    <w:rsid w:val="00C45E19"/>
    <w:rsid w:val="00C46371"/>
    <w:rsid w:val="00C470B4"/>
    <w:rsid w:val="00C47611"/>
    <w:rsid w:val="00C47FCC"/>
    <w:rsid w:val="00C5223D"/>
    <w:rsid w:val="00C52684"/>
    <w:rsid w:val="00C6070C"/>
    <w:rsid w:val="00C60917"/>
    <w:rsid w:val="00C60FCF"/>
    <w:rsid w:val="00C664F2"/>
    <w:rsid w:val="00C7065E"/>
    <w:rsid w:val="00C71BCC"/>
    <w:rsid w:val="00C71C72"/>
    <w:rsid w:val="00C73338"/>
    <w:rsid w:val="00C741CE"/>
    <w:rsid w:val="00C76AA5"/>
    <w:rsid w:val="00C80876"/>
    <w:rsid w:val="00C80B5A"/>
    <w:rsid w:val="00C82024"/>
    <w:rsid w:val="00C838FE"/>
    <w:rsid w:val="00C83967"/>
    <w:rsid w:val="00C83B81"/>
    <w:rsid w:val="00C84D10"/>
    <w:rsid w:val="00C8541E"/>
    <w:rsid w:val="00C86E47"/>
    <w:rsid w:val="00C94CD2"/>
    <w:rsid w:val="00C96F63"/>
    <w:rsid w:val="00CA0705"/>
    <w:rsid w:val="00CA1AE6"/>
    <w:rsid w:val="00CA1D4D"/>
    <w:rsid w:val="00CA250A"/>
    <w:rsid w:val="00CA3D0E"/>
    <w:rsid w:val="00CA6CF7"/>
    <w:rsid w:val="00CA6F2A"/>
    <w:rsid w:val="00CC0D26"/>
    <w:rsid w:val="00CC133E"/>
    <w:rsid w:val="00CC3237"/>
    <w:rsid w:val="00CC36FB"/>
    <w:rsid w:val="00CC387E"/>
    <w:rsid w:val="00CC438C"/>
    <w:rsid w:val="00CC5C7E"/>
    <w:rsid w:val="00CC7BE0"/>
    <w:rsid w:val="00CD7E5F"/>
    <w:rsid w:val="00CE0B60"/>
    <w:rsid w:val="00CE46A6"/>
    <w:rsid w:val="00CE521A"/>
    <w:rsid w:val="00CF48AF"/>
    <w:rsid w:val="00D01953"/>
    <w:rsid w:val="00D019FB"/>
    <w:rsid w:val="00D01A7B"/>
    <w:rsid w:val="00D042E6"/>
    <w:rsid w:val="00D064C2"/>
    <w:rsid w:val="00D07A22"/>
    <w:rsid w:val="00D14EC7"/>
    <w:rsid w:val="00D1504B"/>
    <w:rsid w:val="00D2055B"/>
    <w:rsid w:val="00D21EB5"/>
    <w:rsid w:val="00D224D8"/>
    <w:rsid w:val="00D22AB9"/>
    <w:rsid w:val="00D23AB2"/>
    <w:rsid w:val="00D24C14"/>
    <w:rsid w:val="00D2700E"/>
    <w:rsid w:val="00D43A08"/>
    <w:rsid w:val="00D454CE"/>
    <w:rsid w:val="00D45BF6"/>
    <w:rsid w:val="00D46DD7"/>
    <w:rsid w:val="00D47D37"/>
    <w:rsid w:val="00D47FF1"/>
    <w:rsid w:val="00D501E4"/>
    <w:rsid w:val="00D50C4B"/>
    <w:rsid w:val="00D57AC2"/>
    <w:rsid w:val="00D57DF0"/>
    <w:rsid w:val="00D61802"/>
    <w:rsid w:val="00D6261F"/>
    <w:rsid w:val="00D62EC7"/>
    <w:rsid w:val="00D63AF6"/>
    <w:rsid w:val="00D64C61"/>
    <w:rsid w:val="00D64EF5"/>
    <w:rsid w:val="00D70753"/>
    <w:rsid w:val="00D71B38"/>
    <w:rsid w:val="00D7366F"/>
    <w:rsid w:val="00D7498C"/>
    <w:rsid w:val="00D75E15"/>
    <w:rsid w:val="00D77F06"/>
    <w:rsid w:val="00D826E5"/>
    <w:rsid w:val="00D85414"/>
    <w:rsid w:val="00D854E2"/>
    <w:rsid w:val="00D8648D"/>
    <w:rsid w:val="00D90566"/>
    <w:rsid w:val="00D90A6D"/>
    <w:rsid w:val="00D9606A"/>
    <w:rsid w:val="00D96D6C"/>
    <w:rsid w:val="00D97241"/>
    <w:rsid w:val="00D9777E"/>
    <w:rsid w:val="00DA00C4"/>
    <w:rsid w:val="00DA268A"/>
    <w:rsid w:val="00DA60D6"/>
    <w:rsid w:val="00DA6911"/>
    <w:rsid w:val="00DA7854"/>
    <w:rsid w:val="00DA78A4"/>
    <w:rsid w:val="00DA78B4"/>
    <w:rsid w:val="00DA7B2B"/>
    <w:rsid w:val="00DB0FF5"/>
    <w:rsid w:val="00DB2FDA"/>
    <w:rsid w:val="00DB5A01"/>
    <w:rsid w:val="00DB6B6E"/>
    <w:rsid w:val="00DB715D"/>
    <w:rsid w:val="00DC39BF"/>
    <w:rsid w:val="00DC4B3B"/>
    <w:rsid w:val="00DD3BB8"/>
    <w:rsid w:val="00DD407B"/>
    <w:rsid w:val="00DD7282"/>
    <w:rsid w:val="00DD740F"/>
    <w:rsid w:val="00DE05DD"/>
    <w:rsid w:val="00DE4A47"/>
    <w:rsid w:val="00DE4C2D"/>
    <w:rsid w:val="00DF21C0"/>
    <w:rsid w:val="00DF3AC7"/>
    <w:rsid w:val="00DF524F"/>
    <w:rsid w:val="00E038F1"/>
    <w:rsid w:val="00E03F7A"/>
    <w:rsid w:val="00E06511"/>
    <w:rsid w:val="00E106E0"/>
    <w:rsid w:val="00E123B8"/>
    <w:rsid w:val="00E14957"/>
    <w:rsid w:val="00E17DB5"/>
    <w:rsid w:val="00E208D4"/>
    <w:rsid w:val="00E21EDC"/>
    <w:rsid w:val="00E22CB9"/>
    <w:rsid w:val="00E25FCC"/>
    <w:rsid w:val="00E31824"/>
    <w:rsid w:val="00E33792"/>
    <w:rsid w:val="00E35700"/>
    <w:rsid w:val="00E35711"/>
    <w:rsid w:val="00E4560C"/>
    <w:rsid w:val="00E46764"/>
    <w:rsid w:val="00E47CCD"/>
    <w:rsid w:val="00E516A9"/>
    <w:rsid w:val="00E62940"/>
    <w:rsid w:val="00E639CA"/>
    <w:rsid w:val="00E639CD"/>
    <w:rsid w:val="00E64958"/>
    <w:rsid w:val="00E66FC6"/>
    <w:rsid w:val="00E675F4"/>
    <w:rsid w:val="00E721A9"/>
    <w:rsid w:val="00E7284F"/>
    <w:rsid w:val="00E732A2"/>
    <w:rsid w:val="00E73860"/>
    <w:rsid w:val="00E73C91"/>
    <w:rsid w:val="00E74939"/>
    <w:rsid w:val="00E75364"/>
    <w:rsid w:val="00E75482"/>
    <w:rsid w:val="00E75EBB"/>
    <w:rsid w:val="00E76BEB"/>
    <w:rsid w:val="00E77F60"/>
    <w:rsid w:val="00E82A26"/>
    <w:rsid w:val="00E82E53"/>
    <w:rsid w:val="00E85C17"/>
    <w:rsid w:val="00E93A03"/>
    <w:rsid w:val="00E96EEF"/>
    <w:rsid w:val="00E96FB1"/>
    <w:rsid w:val="00EA32FC"/>
    <w:rsid w:val="00EA3512"/>
    <w:rsid w:val="00EA553C"/>
    <w:rsid w:val="00EA5B61"/>
    <w:rsid w:val="00EB14A6"/>
    <w:rsid w:val="00EB26BB"/>
    <w:rsid w:val="00EB26EA"/>
    <w:rsid w:val="00EB3529"/>
    <w:rsid w:val="00EB60C7"/>
    <w:rsid w:val="00EB6C56"/>
    <w:rsid w:val="00EB6E62"/>
    <w:rsid w:val="00EC0093"/>
    <w:rsid w:val="00EC1473"/>
    <w:rsid w:val="00EC2DFB"/>
    <w:rsid w:val="00EC37CE"/>
    <w:rsid w:val="00EC6489"/>
    <w:rsid w:val="00ED1A1B"/>
    <w:rsid w:val="00ED2979"/>
    <w:rsid w:val="00ED4BEC"/>
    <w:rsid w:val="00ED4D81"/>
    <w:rsid w:val="00ED6ACA"/>
    <w:rsid w:val="00EE0BCF"/>
    <w:rsid w:val="00EE23D4"/>
    <w:rsid w:val="00EE3CF7"/>
    <w:rsid w:val="00EE4890"/>
    <w:rsid w:val="00EE7731"/>
    <w:rsid w:val="00EF21E5"/>
    <w:rsid w:val="00EF2CB8"/>
    <w:rsid w:val="00EF3364"/>
    <w:rsid w:val="00EF383D"/>
    <w:rsid w:val="00EF7627"/>
    <w:rsid w:val="00F01013"/>
    <w:rsid w:val="00F01152"/>
    <w:rsid w:val="00F0157C"/>
    <w:rsid w:val="00F017CC"/>
    <w:rsid w:val="00F03449"/>
    <w:rsid w:val="00F03571"/>
    <w:rsid w:val="00F05FC1"/>
    <w:rsid w:val="00F11730"/>
    <w:rsid w:val="00F134CD"/>
    <w:rsid w:val="00F159AE"/>
    <w:rsid w:val="00F167B8"/>
    <w:rsid w:val="00F17CDA"/>
    <w:rsid w:val="00F24A2E"/>
    <w:rsid w:val="00F24AE5"/>
    <w:rsid w:val="00F24ECC"/>
    <w:rsid w:val="00F27286"/>
    <w:rsid w:val="00F27B4C"/>
    <w:rsid w:val="00F30C53"/>
    <w:rsid w:val="00F32DF4"/>
    <w:rsid w:val="00F3351B"/>
    <w:rsid w:val="00F35A8F"/>
    <w:rsid w:val="00F45830"/>
    <w:rsid w:val="00F472D1"/>
    <w:rsid w:val="00F50901"/>
    <w:rsid w:val="00F51007"/>
    <w:rsid w:val="00F51347"/>
    <w:rsid w:val="00F51A8B"/>
    <w:rsid w:val="00F61050"/>
    <w:rsid w:val="00F65B36"/>
    <w:rsid w:val="00F73CA4"/>
    <w:rsid w:val="00F740E2"/>
    <w:rsid w:val="00F80F7F"/>
    <w:rsid w:val="00F811FE"/>
    <w:rsid w:val="00F87197"/>
    <w:rsid w:val="00F8732B"/>
    <w:rsid w:val="00F91F37"/>
    <w:rsid w:val="00F933B2"/>
    <w:rsid w:val="00F94493"/>
    <w:rsid w:val="00F94BA4"/>
    <w:rsid w:val="00F95F16"/>
    <w:rsid w:val="00FA61F2"/>
    <w:rsid w:val="00FB0CD0"/>
    <w:rsid w:val="00FB54BA"/>
    <w:rsid w:val="00FC125A"/>
    <w:rsid w:val="00FC415A"/>
    <w:rsid w:val="00FC7262"/>
    <w:rsid w:val="00FD174C"/>
    <w:rsid w:val="00FD2C97"/>
    <w:rsid w:val="00FD59D3"/>
    <w:rsid w:val="00FD737D"/>
    <w:rsid w:val="00FE1A9E"/>
    <w:rsid w:val="00FE299B"/>
    <w:rsid w:val="00FE3F97"/>
    <w:rsid w:val="00FE4F7E"/>
    <w:rsid w:val="00FE50AA"/>
    <w:rsid w:val="00FE5A3F"/>
    <w:rsid w:val="00FF0B81"/>
    <w:rsid w:val="00FF46D7"/>
    <w:rsid w:val="00F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C846B"/>
  <w15:chartTrackingRefBased/>
  <w15:docId w15:val="{48AE031B-7F34-423C-A6E6-7D849869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57"/>
    <w:rPr>
      <w:sz w:val="24"/>
      <w:szCs w:val="24"/>
      <w:lang w:eastAsia="en-US"/>
    </w:rPr>
  </w:style>
  <w:style w:type="paragraph" w:styleId="Heading1">
    <w:name w:val="heading 1"/>
    <w:basedOn w:val="Normal"/>
    <w:next w:val="Normal"/>
    <w:link w:val="Heading1Char"/>
    <w:qFormat/>
    <w:rsid w:val="00BB4C57"/>
    <w:pPr>
      <w:numPr>
        <w:numId w:val="33"/>
      </w:numPr>
      <w:spacing w:before="240" w:after="120"/>
      <w:ind w:left="851" w:hanging="851"/>
      <w:outlineLvl w:val="0"/>
    </w:pPr>
    <w:rPr>
      <w:rFonts w:ascii="Arial" w:eastAsiaTheme="majorEastAsia" w:hAnsi="Arial" w:cs="Arial"/>
      <w:b/>
      <w:bCs/>
    </w:rPr>
  </w:style>
  <w:style w:type="paragraph" w:styleId="Heading2">
    <w:name w:val="heading 2"/>
    <w:basedOn w:val="Heading1"/>
    <w:next w:val="Normal"/>
    <w:link w:val="Heading2Char"/>
    <w:unhideWhenUsed/>
    <w:qFormat/>
    <w:rsid w:val="00416BEF"/>
    <w:pPr>
      <w:numPr>
        <w:ilvl w:val="1"/>
      </w:numPr>
      <w:ind w:hanging="792"/>
      <w:outlineLvl w:val="1"/>
    </w:pPr>
    <w:rPr>
      <w:b w:val="0"/>
      <w:bCs w:val="0"/>
    </w:rPr>
  </w:style>
  <w:style w:type="paragraph" w:styleId="Heading3">
    <w:name w:val="heading 3"/>
    <w:basedOn w:val="Heading2"/>
    <w:next w:val="Normal"/>
    <w:link w:val="Heading3Char"/>
    <w:unhideWhenUsed/>
    <w:qFormat/>
    <w:rsid w:val="00416BEF"/>
    <w:pPr>
      <w:numPr>
        <w:ilvl w:val="2"/>
      </w:numPr>
      <w:ind w:left="1560" w:hanging="8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5D2"/>
    <w:pPr>
      <w:tabs>
        <w:tab w:val="center" w:pos="4320"/>
        <w:tab w:val="right" w:pos="8640"/>
      </w:tabs>
    </w:pPr>
  </w:style>
  <w:style w:type="paragraph" w:styleId="Footer">
    <w:name w:val="footer"/>
    <w:basedOn w:val="Normal"/>
    <w:link w:val="FooterChar"/>
    <w:uiPriority w:val="99"/>
    <w:rsid w:val="002A35D2"/>
    <w:pPr>
      <w:tabs>
        <w:tab w:val="center" w:pos="4320"/>
        <w:tab w:val="right" w:pos="8640"/>
      </w:tabs>
    </w:pPr>
    <w:rPr>
      <w:lang w:val="x-none"/>
    </w:rPr>
  </w:style>
  <w:style w:type="character" w:customStyle="1" w:styleId="FooterChar">
    <w:name w:val="Footer Char"/>
    <w:link w:val="Footer"/>
    <w:uiPriority w:val="99"/>
    <w:rsid w:val="007036F9"/>
    <w:rPr>
      <w:sz w:val="24"/>
      <w:szCs w:val="24"/>
      <w:lang w:eastAsia="en-US"/>
    </w:rPr>
  </w:style>
  <w:style w:type="paragraph" w:styleId="BalloonText">
    <w:name w:val="Balloon Text"/>
    <w:basedOn w:val="Normal"/>
    <w:link w:val="BalloonTextChar"/>
    <w:uiPriority w:val="99"/>
    <w:semiHidden/>
    <w:rsid w:val="004D0FCF"/>
    <w:rPr>
      <w:rFonts w:ascii="Tahoma" w:hAnsi="Tahoma" w:cs="Tahoma"/>
      <w:sz w:val="16"/>
      <w:szCs w:val="16"/>
    </w:rPr>
  </w:style>
  <w:style w:type="table" w:styleId="TableGrid">
    <w:name w:val="Table Grid"/>
    <w:basedOn w:val="TableNormal"/>
    <w:uiPriority w:val="59"/>
    <w:rsid w:val="0032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64C2"/>
    <w:rPr>
      <w:sz w:val="20"/>
      <w:szCs w:val="20"/>
      <w:lang w:val="x-none"/>
    </w:rPr>
  </w:style>
  <w:style w:type="character" w:customStyle="1" w:styleId="FootnoteTextChar">
    <w:name w:val="Footnote Text Char"/>
    <w:link w:val="FootnoteText"/>
    <w:rsid w:val="00D064C2"/>
    <w:rPr>
      <w:lang w:eastAsia="en-US"/>
    </w:rPr>
  </w:style>
  <w:style w:type="character" w:styleId="FootnoteReference">
    <w:name w:val="footnote reference"/>
    <w:rsid w:val="00D064C2"/>
    <w:rPr>
      <w:vertAlign w:val="superscript"/>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8C78DB"/>
    <w:pPr>
      <w:ind w:left="720"/>
      <w:contextualSpacing/>
    </w:pPr>
    <w:rPr>
      <w:rFonts w:ascii="Arial" w:eastAsia="Calibri" w:hAnsi="Arial" w:cs="Arial"/>
    </w:rPr>
  </w:style>
  <w:style w:type="character" w:styleId="Hyperlink">
    <w:name w:val="Hyperlink"/>
    <w:uiPriority w:val="99"/>
    <w:rsid w:val="005C0ABA"/>
    <w:rPr>
      <w:color w:val="0000FF"/>
      <w:u w:val="single"/>
    </w:rPr>
  </w:style>
  <w:style w:type="paragraph" w:styleId="ListBullet">
    <w:name w:val="List Bullet"/>
    <w:basedOn w:val="Normal"/>
    <w:rsid w:val="007036F9"/>
    <w:pPr>
      <w:numPr>
        <w:numId w:val="1"/>
      </w:numPr>
      <w:contextualSpacing/>
    </w:pPr>
  </w:style>
  <w:style w:type="paragraph" w:customStyle="1" w:styleId="Default">
    <w:name w:val="Default"/>
    <w:rsid w:val="00DF21C0"/>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unhideWhenUsed/>
    <w:rsid w:val="001D3C1F"/>
    <w:rPr>
      <w:color w:val="800080"/>
      <w:u w:val="single"/>
    </w:rPr>
  </w:style>
  <w:style w:type="numbering" w:customStyle="1" w:styleId="NoList1">
    <w:name w:val="No List1"/>
    <w:next w:val="NoList"/>
    <w:uiPriority w:val="99"/>
    <w:semiHidden/>
    <w:unhideWhenUsed/>
    <w:rsid w:val="009E7CD7"/>
  </w:style>
  <w:style w:type="character" w:customStyle="1" w:styleId="HeaderChar">
    <w:name w:val="Header Char"/>
    <w:link w:val="Header"/>
    <w:uiPriority w:val="99"/>
    <w:rsid w:val="009E7CD7"/>
    <w:rPr>
      <w:sz w:val="24"/>
      <w:szCs w:val="24"/>
      <w:lang w:eastAsia="en-US"/>
    </w:rPr>
  </w:style>
  <w:style w:type="character" w:customStyle="1" w:styleId="BalloonTextChar">
    <w:name w:val="Balloon Text Char"/>
    <w:link w:val="BalloonText"/>
    <w:uiPriority w:val="99"/>
    <w:semiHidden/>
    <w:rsid w:val="009E7CD7"/>
    <w:rPr>
      <w:rFonts w:ascii="Tahoma" w:hAnsi="Tahoma" w:cs="Tahoma"/>
      <w:sz w:val="16"/>
      <w:szCs w:val="16"/>
      <w:lang w:eastAsia="en-US"/>
    </w:rPr>
  </w:style>
  <w:style w:type="table" w:customStyle="1" w:styleId="TableGrid1">
    <w:name w:val="Table Grid1"/>
    <w:basedOn w:val="TableNormal"/>
    <w:next w:val="TableGrid"/>
    <w:uiPriority w:val="59"/>
    <w:rsid w:val="009E7CD7"/>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045F4F"/>
    <w:rPr>
      <w:rFonts w:ascii="Arial" w:eastAsia="Calibri" w:hAnsi="Arial" w:cs="Arial"/>
      <w:sz w:val="24"/>
      <w:szCs w:val="24"/>
      <w:lang w:eastAsia="en-US"/>
    </w:rPr>
  </w:style>
  <w:style w:type="paragraph" w:customStyle="1" w:styleId="SubtitleText">
    <w:name w:val="SubtitleText"/>
    <w:basedOn w:val="Normal"/>
    <w:link w:val="SubtitleTextChar"/>
    <w:unhideWhenUsed/>
    <w:qFormat/>
    <w:rsid w:val="00045F4F"/>
    <w:pPr>
      <w:spacing w:after="1520" w:line="288" w:lineRule="auto"/>
    </w:pPr>
    <w:rPr>
      <w:rFonts w:ascii="Arial" w:hAnsi="Arial" w:cs="Arial"/>
      <w:b/>
      <w:color w:val="104F75"/>
      <w:sz w:val="48"/>
      <w:szCs w:val="48"/>
      <w:lang w:eastAsia="en-GB"/>
    </w:rPr>
  </w:style>
  <w:style w:type="character" w:customStyle="1" w:styleId="SubtitleTextChar">
    <w:name w:val="SubtitleText Char"/>
    <w:link w:val="SubtitleText"/>
    <w:rsid w:val="00045F4F"/>
    <w:rPr>
      <w:rFonts w:ascii="Arial" w:hAnsi="Arial" w:cs="Arial"/>
      <w:b/>
      <w:color w:val="104F75"/>
      <w:sz w:val="48"/>
      <w:szCs w:val="48"/>
    </w:rPr>
  </w:style>
  <w:style w:type="paragraph" w:customStyle="1" w:styleId="DfESOutNumbered1">
    <w:name w:val="DfESOutNumbered1"/>
    <w:basedOn w:val="Normal"/>
    <w:link w:val="DfESOutNumbered1Char"/>
    <w:qFormat/>
    <w:rsid w:val="00045F4F"/>
    <w:pPr>
      <w:numPr>
        <w:numId w:val="3"/>
      </w:numPr>
      <w:spacing w:after="240" w:line="288" w:lineRule="auto"/>
    </w:pPr>
    <w:rPr>
      <w:rFonts w:ascii="Arial" w:hAnsi="Arial"/>
      <w:color w:val="0D0D0D"/>
      <w:lang w:eastAsia="en-GB"/>
    </w:rPr>
  </w:style>
  <w:style w:type="character" w:customStyle="1" w:styleId="DfESOutNumbered1Char">
    <w:name w:val="DfESOutNumbered1 Char"/>
    <w:link w:val="DfESOutNumbered1"/>
    <w:rsid w:val="00045F4F"/>
    <w:rPr>
      <w:rFonts w:ascii="Arial" w:hAnsi="Arial"/>
      <w:color w:val="0D0D0D"/>
      <w:sz w:val="24"/>
      <w:szCs w:val="24"/>
    </w:rPr>
  </w:style>
  <w:style w:type="character" w:styleId="CommentReference">
    <w:name w:val="annotation reference"/>
    <w:rsid w:val="00A15089"/>
    <w:rPr>
      <w:sz w:val="16"/>
      <w:szCs w:val="16"/>
    </w:rPr>
  </w:style>
  <w:style w:type="paragraph" w:styleId="CommentText">
    <w:name w:val="annotation text"/>
    <w:basedOn w:val="Normal"/>
    <w:link w:val="CommentTextChar"/>
    <w:rsid w:val="00A15089"/>
    <w:rPr>
      <w:sz w:val="20"/>
      <w:szCs w:val="20"/>
    </w:rPr>
  </w:style>
  <w:style w:type="character" w:customStyle="1" w:styleId="CommentTextChar">
    <w:name w:val="Comment Text Char"/>
    <w:link w:val="CommentText"/>
    <w:rsid w:val="00A15089"/>
    <w:rPr>
      <w:lang w:eastAsia="en-US"/>
    </w:rPr>
  </w:style>
  <w:style w:type="paragraph" w:styleId="CommentSubject">
    <w:name w:val="annotation subject"/>
    <w:basedOn w:val="CommentText"/>
    <w:next w:val="CommentText"/>
    <w:link w:val="CommentSubjectChar"/>
    <w:rsid w:val="00A15089"/>
    <w:rPr>
      <w:b/>
      <w:bCs/>
    </w:rPr>
  </w:style>
  <w:style w:type="character" w:customStyle="1" w:styleId="CommentSubjectChar">
    <w:name w:val="Comment Subject Char"/>
    <w:link w:val="CommentSubject"/>
    <w:rsid w:val="00A15089"/>
    <w:rPr>
      <w:b/>
      <w:bCs/>
      <w:lang w:eastAsia="en-US"/>
    </w:rPr>
  </w:style>
  <w:style w:type="paragraph" w:styleId="NormalWeb">
    <w:name w:val="Normal (Web)"/>
    <w:basedOn w:val="Normal"/>
    <w:uiPriority w:val="99"/>
    <w:unhideWhenUsed/>
    <w:rsid w:val="009D2515"/>
    <w:pPr>
      <w:spacing w:before="100" w:beforeAutospacing="1" w:after="100" w:afterAutospacing="1"/>
    </w:pPr>
    <w:rPr>
      <w:lang w:eastAsia="en-GB"/>
    </w:rPr>
  </w:style>
  <w:style w:type="character" w:customStyle="1" w:styleId="normaltextrun">
    <w:name w:val="normaltextrun"/>
    <w:basedOn w:val="DefaultParagraphFont"/>
    <w:rsid w:val="006719BC"/>
  </w:style>
  <w:style w:type="character" w:customStyle="1" w:styleId="eop">
    <w:name w:val="eop"/>
    <w:basedOn w:val="DefaultParagraphFont"/>
    <w:rsid w:val="006719BC"/>
  </w:style>
  <w:style w:type="character" w:styleId="UnresolvedMention">
    <w:name w:val="Unresolved Mention"/>
    <w:basedOn w:val="DefaultParagraphFont"/>
    <w:uiPriority w:val="99"/>
    <w:semiHidden/>
    <w:unhideWhenUsed/>
    <w:rsid w:val="0057477A"/>
    <w:rPr>
      <w:color w:val="605E5C"/>
      <w:shd w:val="clear" w:color="auto" w:fill="E1DFDD"/>
    </w:rPr>
  </w:style>
  <w:style w:type="character" w:styleId="Strong">
    <w:name w:val="Strong"/>
    <w:basedOn w:val="DefaultParagraphFont"/>
    <w:uiPriority w:val="22"/>
    <w:qFormat/>
    <w:rsid w:val="009057C0"/>
    <w:rPr>
      <w:b/>
      <w:bCs/>
    </w:rPr>
  </w:style>
  <w:style w:type="character" w:customStyle="1" w:styleId="Heading2Char">
    <w:name w:val="Heading 2 Char"/>
    <w:basedOn w:val="DefaultParagraphFont"/>
    <w:link w:val="Heading2"/>
    <w:rsid w:val="00416BEF"/>
    <w:rPr>
      <w:rFonts w:ascii="Arial" w:eastAsiaTheme="majorEastAsia" w:hAnsi="Arial" w:cs="Arial"/>
      <w:sz w:val="24"/>
      <w:szCs w:val="24"/>
      <w:lang w:eastAsia="en-US"/>
    </w:rPr>
  </w:style>
  <w:style w:type="character" w:customStyle="1" w:styleId="Heading1Char">
    <w:name w:val="Heading 1 Char"/>
    <w:basedOn w:val="DefaultParagraphFont"/>
    <w:link w:val="Heading1"/>
    <w:rsid w:val="00BB4C57"/>
    <w:rPr>
      <w:rFonts w:ascii="Arial" w:eastAsiaTheme="majorEastAsia" w:hAnsi="Arial" w:cs="Arial"/>
      <w:b/>
      <w:bCs/>
      <w:sz w:val="24"/>
      <w:szCs w:val="24"/>
      <w:lang w:eastAsia="en-US"/>
    </w:rPr>
  </w:style>
  <w:style w:type="character" w:customStyle="1" w:styleId="Heading3Char">
    <w:name w:val="Heading 3 Char"/>
    <w:basedOn w:val="DefaultParagraphFont"/>
    <w:link w:val="Heading3"/>
    <w:rsid w:val="00416BEF"/>
    <w:rPr>
      <w:rFonts w:ascii="Arial" w:eastAsiaTheme="majorEastAsia"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507">
      <w:bodyDiv w:val="1"/>
      <w:marLeft w:val="0"/>
      <w:marRight w:val="0"/>
      <w:marTop w:val="0"/>
      <w:marBottom w:val="0"/>
      <w:divBdr>
        <w:top w:val="none" w:sz="0" w:space="0" w:color="auto"/>
        <w:left w:val="none" w:sz="0" w:space="0" w:color="auto"/>
        <w:bottom w:val="none" w:sz="0" w:space="0" w:color="auto"/>
        <w:right w:val="none" w:sz="0" w:space="0" w:color="auto"/>
      </w:divBdr>
    </w:div>
    <w:div w:id="19164819">
      <w:bodyDiv w:val="1"/>
      <w:marLeft w:val="0"/>
      <w:marRight w:val="0"/>
      <w:marTop w:val="0"/>
      <w:marBottom w:val="0"/>
      <w:divBdr>
        <w:top w:val="none" w:sz="0" w:space="0" w:color="auto"/>
        <w:left w:val="none" w:sz="0" w:space="0" w:color="auto"/>
        <w:bottom w:val="none" w:sz="0" w:space="0" w:color="auto"/>
        <w:right w:val="none" w:sz="0" w:space="0" w:color="auto"/>
      </w:divBdr>
    </w:div>
    <w:div w:id="25909828">
      <w:bodyDiv w:val="1"/>
      <w:marLeft w:val="0"/>
      <w:marRight w:val="0"/>
      <w:marTop w:val="0"/>
      <w:marBottom w:val="0"/>
      <w:divBdr>
        <w:top w:val="none" w:sz="0" w:space="0" w:color="auto"/>
        <w:left w:val="none" w:sz="0" w:space="0" w:color="auto"/>
        <w:bottom w:val="none" w:sz="0" w:space="0" w:color="auto"/>
        <w:right w:val="none" w:sz="0" w:space="0" w:color="auto"/>
      </w:divBdr>
    </w:div>
    <w:div w:id="33622774">
      <w:bodyDiv w:val="1"/>
      <w:marLeft w:val="0"/>
      <w:marRight w:val="0"/>
      <w:marTop w:val="0"/>
      <w:marBottom w:val="0"/>
      <w:divBdr>
        <w:top w:val="none" w:sz="0" w:space="0" w:color="auto"/>
        <w:left w:val="none" w:sz="0" w:space="0" w:color="auto"/>
        <w:bottom w:val="none" w:sz="0" w:space="0" w:color="auto"/>
        <w:right w:val="none" w:sz="0" w:space="0" w:color="auto"/>
      </w:divBdr>
    </w:div>
    <w:div w:id="68620895">
      <w:bodyDiv w:val="1"/>
      <w:marLeft w:val="0"/>
      <w:marRight w:val="0"/>
      <w:marTop w:val="0"/>
      <w:marBottom w:val="0"/>
      <w:divBdr>
        <w:top w:val="none" w:sz="0" w:space="0" w:color="auto"/>
        <w:left w:val="none" w:sz="0" w:space="0" w:color="auto"/>
        <w:bottom w:val="none" w:sz="0" w:space="0" w:color="auto"/>
        <w:right w:val="none" w:sz="0" w:space="0" w:color="auto"/>
      </w:divBdr>
    </w:div>
    <w:div w:id="111093972">
      <w:bodyDiv w:val="1"/>
      <w:marLeft w:val="0"/>
      <w:marRight w:val="0"/>
      <w:marTop w:val="0"/>
      <w:marBottom w:val="0"/>
      <w:divBdr>
        <w:top w:val="none" w:sz="0" w:space="0" w:color="auto"/>
        <w:left w:val="none" w:sz="0" w:space="0" w:color="auto"/>
        <w:bottom w:val="none" w:sz="0" w:space="0" w:color="auto"/>
        <w:right w:val="none" w:sz="0" w:space="0" w:color="auto"/>
      </w:divBdr>
    </w:div>
    <w:div w:id="215549375">
      <w:bodyDiv w:val="1"/>
      <w:marLeft w:val="0"/>
      <w:marRight w:val="0"/>
      <w:marTop w:val="0"/>
      <w:marBottom w:val="0"/>
      <w:divBdr>
        <w:top w:val="none" w:sz="0" w:space="0" w:color="auto"/>
        <w:left w:val="none" w:sz="0" w:space="0" w:color="auto"/>
        <w:bottom w:val="none" w:sz="0" w:space="0" w:color="auto"/>
        <w:right w:val="none" w:sz="0" w:space="0" w:color="auto"/>
      </w:divBdr>
    </w:div>
    <w:div w:id="352808353">
      <w:bodyDiv w:val="1"/>
      <w:marLeft w:val="0"/>
      <w:marRight w:val="0"/>
      <w:marTop w:val="0"/>
      <w:marBottom w:val="0"/>
      <w:divBdr>
        <w:top w:val="none" w:sz="0" w:space="0" w:color="auto"/>
        <w:left w:val="none" w:sz="0" w:space="0" w:color="auto"/>
        <w:bottom w:val="none" w:sz="0" w:space="0" w:color="auto"/>
        <w:right w:val="none" w:sz="0" w:space="0" w:color="auto"/>
      </w:divBdr>
    </w:div>
    <w:div w:id="353268368">
      <w:bodyDiv w:val="1"/>
      <w:marLeft w:val="0"/>
      <w:marRight w:val="0"/>
      <w:marTop w:val="0"/>
      <w:marBottom w:val="0"/>
      <w:divBdr>
        <w:top w:val="none" w:sz="0" w:space="0" w:color="auto"/>
        <w:left w:val="none" w:sz="0" w:space="0" w:color="auto"/>
        <w:bottom w:val="none" w:sz="0" w:space="0" w:color="auto"/>
        <w:right w:val="none" w:sz="0" w:space="0" w:color="auto"/>
      </w:divBdr>
    </w:div>
    <w:div w:id="367146174">
      <w:bodyDiv w:val="1"/>
      <w:marLeft w:val="0"/>
      <w:marRight w:val="0"/>
      <w:marTop w:val="0"/>
      <w:marBottom w:val="0"/>
      <w:divBdr>
        <w:top w:val="none" w:sz="0" w:space="0" w:color="auto"/>
        <w:left w:val="none" w:sz="0" w:space="0" w:color="auto"/>
        <w:bottom w:val="none" w:sz="0" w:space="0" w:color="auto"/>
        <w:right w:val="none" w:sz="0" w:space="0" w:color="auto"/>
      </w:divBdr>
    </w:div>
    <w:div w:id="386682404">
      <w:bodyDiv w:val="1"/>
      <w:marLeft w:val="0"/>
      <w:marRight w:val="0"/>
      <w:marTop w:val="0"/>
      <w:marBottom w:val="0"/>
      <w:divBdr>
        <w:top w:val="none" w:sz="0" w:space="0" w:color="auto"/>
        <w:left w:val="none" w:sz="0" w:space="0" w:color="auto"/>
        <w:bottom w:val="none" w:sz="0" w:space="0" w:color="auto"/>
        <w:right w:val="none" w:sz="0" w:space="0" w:color="auto"/>
      </w:divBdr>
    </w:div>
    <w:div w:id="445975671">
      <w:bodyDiv w:val="1"/>
      <w:marLeft w:val="0"/>
      <w:marRight w:val="0"/>
      <w:marTop w:val="0"/>
      <w:marBottom w:val="0"/>
      <w:divBdr>
        <w:top w:val="none" w:sz="0" w:space="0" w:color="auto"/>
        <w:left w:val="none" w:sz="0" w:space="0" w:color="auto"/>
        <w:bottom w:val="none" w:sz="0" w:space="0" w:color="auto"/>
        <w:right w:val="none" w:sz="0" w:space="0" w:color="auto"/>
      </w:divBdr>
    </w:div>
    <w:div w:id="496729419">
      <w:bodyDiv w:val="1"/>
      <w:marLeft w:val="0"/>
      <w:marRight w:val="0"/>
      <w:marTop w:val="0"/>
      <w:marBottom w:val="0"/>
      <w:divBdr>
        <w:top w:val="none" w:sz="0" w:space="0" w:color="auto"/>
        <w:left w:val="none" w:sz="0" w:space="0" w:color="auto"/>
        <w:bottom w:val="none" w:sz="0" w:space="0" w:color="auto"/>
        <w:right w:val="none" w:sz="0" w:space="0" w:color="auto"/>
      </w:divBdr>
    </w:div>
    <w:div w:id="512498797">
      <w:bodyDiv w:val="1"/>
      <w:marLeft w:val="0"/>
      <w:marRight w:val="0"/>
      <w:marTop w:val="0"/>
      <w:marBottom w:val="0"/>
      <w:divBdr>
        <w:top w:val="none" w:sz="0" w:space="0" w:color="auto"/>
        <w:left w:val="none" w:sz="0" w:space="0" w:color="auto"/>
        <w:bottom w:val="none" w:sz="0" w:space="0" w:color="auto"/>
        <w:right w:val="none" w:sz="0" w:space="0" w:color="auto"/>
      </w:divBdr>
    </w:div>
    <w:div w:id="580066825">
      <w:bodyDiv w:val="1"/>
      <w:marLeft w:val="0"/>
      <w:marRight w:val="0"/>
      <w:marTop w:val="0"/>
      <w:marBottom w:val="0"/>
      <w:divBdr>
        <w:top w:val="none" w:sz="0" w:space="0" w:color="auto"/>
        <w:left w:val="none" w:sz="0" w:space="0" w:color="auto"/>
        <w:bottom w:val="none" w:sz="0" w:space="0" w:color="auto"/>
        <w:right w:val="none" w:sz="0" w:space="0" w:color="auto"/>
      </w:divBdr>
    </w:div>
    <w:div w:id="636687532">
      <w:bodyDiv w:val="1"/>
      <w:marLeft w:val="0"/>
      <w:marRight w:val="0"/>
      <w:marTop w:val="0"/>
      <w:marBottom w:val="0"/>
      <w:divBdr>
        <w:top w:val="none" w:sz="0" w:space="0" w:color="auto"/>
        <w:left w:val="none" w:sz="0" w:space="0" w:color="auto"/>
        <w:bottom w:val="none" w:sz="0" w:space="0" w:color="auto"/>
        <w:right w:val="none" w:sz="0" w:space="0" w:color="auto"/>
      </w:divBdr>
    </w:div>
    <w:div w:id="660700166">
      <w:bodyDiv w:val="1"/>
      <w:marLeft w:val="0"/>
      <w:marRight w:val="0"/>
      <w:marTop w:val="0"/>
      <w:marBottom w:val="0"/>
      <w:divBdr>
        <w:top w:val="none" w:sz="0" w:space="0" w:color="auto"/>
        <w:left w:val="none" w:sz="0" w:space="0" w:color="auto"/>
        <w:bottom w:val="none" w:sz="0" w:space="0" w:color="auto"/>
        <w:right w:val="none" w:sz="0" w:space="0" w:color="auto"/>
      </w:divBdr>
    </w:div>
    <w:div w:id="756901855">
      <w:bodyDiv w:val="1"/>
      <w:marLeft w:val="0"/>
      <w:marRight w:val="0"/>
      <w:marTop w:val="0"/>
      <w:marBottom w:val="0"/>
      <w:divBdr>
        <w:top w:val="none" w:sz="0" w:space="0" w:color="auto"/>
        <w:left w:val="none" w:sz="0" w:space="0" w:color="auto"/>
        <w:bottom w:val="none" w:sz="0" w:space="0" w:color="auto"/>
        <w:right w:val="none" w:sz="0" w:space="0" w:color="auto"/>
      </w:divBdr>
    </w:div>
    <w:div w:id="768040169">
      <w:bodyDiv w:val="1"/>
      <w:marLeft w:val="0"/>
      <w:marRight w:val="0"/>
      <w:marTop w:val="0"/>
      <w:marBottom w:val="0"/>
      <w:divBdr>
        <w:top w:val="none" w:sz="0" w:space="0" w:color="auto"/>
        <w:left w:val="none" w:sz="0" w:space="0" w:color="auto"/>
        <w:bottom w:val="none" w:sz="0" w:space="0" w:color="auto"/>
        <w:right w:val="none" w:sz="0" w:space="0" w:color="auto"/>
      </w:divBdr>
    </w:div>
    <w:div w:id="793520550">
      <w:bodyDiv w:val="1"/>
      <w:marLeft w:val="0"/>
      <w:marRight w:val="0"/>
      <w:marTop w:val="0"/>
      <w:marBottom w:val="0"/>
      <w:divBdr>
        <w:top w:val="none" w:sz="0" w:space="0" w:color="auto"/>
        <w:left w:val="none" w:sz="0" w:space="0" w:color="auto"/>
        <w:bottom w:val="none" w:sz="0" w:space="0" w:color="auto"/>
        <w:right w:val="none" w:sz="0" w:space="0" w:color="auto"/>
      </w:divBdr>
    </w:div>
    <w:div w:id="851336681">
      <w:bodyDiv w:val="1"/>
      <w:marLeft w:val="0"/>
      <w:marRight w:val="0"/>
      <w:marTop w:val="0"/>
      <w:marBottom w:val="0"/>
      <w:divBdr>
        <w:top w:val="none" w:sz="0" w:space="0" w:color="auto"/>
        <w:left w:val="none" w:sz="0" w:space="0" w:color="auto"/>
        <w:bottom w:val="none" w:sz="0" w:space="0" w:color="auto"/>
        <w:right w:val="none" w:sz="0" w:space="0" w:color="auto"/>
      </w:divBdr>
    </w:div>
    <w:div w:id="854153834">
      <w:bodyDiv w:val="1"/>
      <w:marLeft w:val="0"/>
      <w:marRight w:val="0"/>
      <w:marTop w:val="0"/>
      <w:marBottom w:val="0"/>
      <w:divBdr>
        <w:top w:val="none" w:sz="0" w:space="0" w:color="auto"/>
        <w:left w:val="none" w:sz="0" w:space="0" w:color="auto"/>
        <w:bottom w:val="none" w:sz="0" w:space="0" w:color="auto"/>
        <w:right w:val="none" w:sz="0" w:space="0" w:color="auto"/>
      </w:divBdr>
    </w:div>
    <w:div w:id="922186439">
      <w:bodyDiv w:val="1"/>
      <w:marLeft w:val="0"/>
      <w:marRight w:val="0"/>
      <w:marTop w:val="0"/>
      <w:marBottom w:val="0"/>
      <w:divBdr>
        <w:top w:val="none" w:sz="0" w:space="0" w:color="auto"/>
        <w:left w:val="none" w:sz="0" w:space="0" w:color="auto"/>
        <w:bottom w:val="none" w:sz="0" w:space="0" w:color="auto"/>
        <w:right w:val="none" w:sz="0" w:space="0" w:color="auto"/>
      </w:divBdr>
    </w:div>
    <w:div w:id="953290490">
      <w:bodyDiv w:val="1"/>
      <w:marLeft w:val="0"/>
      <w:marRight w:val="0"/>
      <w:marTop w:val="0"/>
      <w:marBottom w:val="0"/>
      <w:divBdr>
        <w:top w:val="none" w:sz="0" w:space="0" w:color="auto"/>
        <w:left w:val="none" w:sz="0" w:space="0" w:color="auto"/>
        <w:bottom w:val="none" w:sz="0" w:space="0" w:color="auto"/>
        <w:right w:val="none" w:sz="0" w:space="0" w:color="auto"/>
      </w:divBdr>
    </w:div>
    <w:div w:id="956327848">
      <w:bodyDiv w:val="1"/>
      <w:marLeft w:val="0"/>
      <w:marRight w:val="0"/>
      <w:marTop w:val="0"/>
      <w:marBottom w:val="0"/>
      <w:divBdr>
        <w:top w:val="none" w:sz="0" w:space="0" w:color="auto"/>
        <w:left w:val="none" w:sz="0" w:space="0" w:color="auto"/>
        <w:bottom w:val="none" w:sz="0" w:space="0" w:color="auto"/>
        <w:right w:val="none" w:sz="0" w:space="0" w:color="auto"/>
      </w:divBdr>
    </w:div>
    <w:div w:id="1005598996">
      <w:bodyDiv w:val="1"/>
      <w:marLeft w:val="0"/>
      <w:marRight w:val="0"/>
      <w:marTop w:val="0"/>
      <w:marBottom w:val="0"/>
      <w:divBdr>
        <w:top w:val="none" w:sz="0" w:space="0" w:color="auto"/>
        <w:left w:val="none" w:sz="0" w:space="0" w:color="auto"/>
        <w:bottom w:val="none" w:sz="0" w:space="0" w:color="auto"/>
        <w:right w:val="none" w:sz="0" w:space="0" w:color="auto"/>
      </w:divBdr>
    </w:div>
    <w:div w:id="1129742213">
      <w:bodyDiv w:val="1"/>
      <w:marLeft w:val="0"/>
      <w:marRight w:val="0"/>
      <w:marTop w:val="0"/>
      <w:marBottom w:val="0"/>
      <w:divBdr>
        <w:top w:val="none" w:sz="0" w:space="0" w:color="auto"/>
        <w:left w:val="none" w:sz="0" w:space="0" w:color="auto"/>
        <w:bottom w:val="none" w:sz="0" w:space="0" w:color="auto"/>
        <w:right w:val="none" w:sz="0" w:space="0" w:color="auto"/>
      </w:divBdr>
    </w:div>
    <w:div w:id="1130326088">
      <w:bodyDiv w:val="1"/>
      <w:marLeft w:val="0"/>
      <w:marRight w:val="0"/>
      <w:marTop w:val="0"/>
      <w:marBottom w:val="0"/>
      <w:divBdr>
        <w:top w:val="none" w:sz="0" w:space="0" w:color="auto"/>
        <w:left w:val="none" w:sz="0" w:space="0" w:color="auto"/>
        <w:bottom w:val="none" w:sz="0" w:space="0" w:color="auto"/>
        <w:right w:val="none" w:sz="0" w:space="0" w:color="auto"/>
      </w:divBdr>
    </w:div>
    <w:div w:id="1158884932">
      <w:bodyDiv w:val="1"/>
      <w:marLeft w:val="0"/>
      <w:marRight w:val="0"/>
      <w:marTop w:val="0"/>
      <w:marBottom w:val="0"/>
      <w:divBdr>
        <w:top w:val="none" w:sz="0" w:space="0" w:color="auto"/>
        <w:left w:val="none" w:sz="0" w:space="0" w:color="auto"/>
        <w:bottom w:val="none" w:sz="0" w:space="0" w:color="auto"/>
        <w:right w:val="none" w:sz="0" w:space="0" w:color="auto"/>
      </w:divBdr>
    </w:div>
    <w:div w:id="1178351232">
      <w:bodyDiv w:val="1"/>
      <w:marLeft w:val="0"/>
      <w:marRight w:val="0"/>
      <w:marTop w:val="0"/>
      <w:marBottom w:val="0"/>
      <w:divBdr>
        <w:top w:val="none" w:sz="0" w:space="0" w:color="auto"/>
        <w:left w:val="none" w:sz="0" w:space="0" w:color="auto"/>
        <w:bottom w:val="none" w:sz="0" w:space="0" w:color="auto"/>
        <w:right w:val="none" w:sz="0" w:space="0" w:color="auto"/>
      </w:divBdr>
    </w:div>
    <w:div w:id="1195846573">
      <w:bodyDiv w:val="1"/>
      <w:marLeft w:val="0"/>
      <w:marRight w:val="0"/>
      <w:marTop w:val="0"/>
      <w:marBottom w:val="0"/>
      <w:divBdr>
        <w:top w:val="none" w:sz="0" w:space="0" w:color="auto"/>
        <w:left w:val="none" w:sz="0" w:space="0" w:color="auto"/>
        <w:bottom w:val="none" w:sz="0" w:space="0" w:color="auto"/>
        <w:right w:val="none" w:sz="0" w:space="0" w:color="auto"/>
      </w:divBdr>
    </w:div>
    <w:div w:id="1200897342">
      <w:bodyDiv w:val="1"/>
      <w:marLeft w:val="0"/>
      <w:marRight w:val="0"/>
      <w:marTop w:val="0"/>
      <w:marBottom w:val="0"/>
      <w:divBdr>
        <w:top w:val="none" w:sz="0" w:space="0" w:color="auto"/>
        <w:left w:val="none" w:sz="0" w:space="0" w:color="auto"/>
        <w:bottom w:val="none" w:sz="0" w:space="0" w:color="auto"/>
        <w:right w:val="none" w:sz="0" w:space="0" w:color="auto"/>
      </w:divBdr>
    </w:div>
    <w:div w:id="1215119023">
      <w:bodyDiv w:val="1"/>
      <w:marLeft w:val="0"/>
      <w:marRight w:val="0"/>
      <w:marTop w:val="0"/>
      <w:marBottom w:val="0"/>
      <w:divBdr>
        <w:top w:val="none" w:sz="0" w:space="0" w:color="auto"/>
        <w:left w:val="none" w:sz="0" w:space="0" w:color="auto"/>
        <w:bottom w:val="none" w:sz="0" w:space="0" w:color="auto"/>
        <w:right w:val="none" w:sz="0" w:space="0" w:color="auto"/>
      </w:divBdr>
    </w:div>
    <w:div w:id="1227836225">
      <w:bodyDiv w:val="1"/>
      <w:marLeft w:val="0"/>
      <w:marRight w:val="0"/>
      <w:marTop w:val="0"/>
      <w:marBottom w:val="0"/>
      <w:divBdr>
        <w:top w:val="none" w:sz="0" w:space="0" w:color="auto"/>
        <w:left w:val="none" w:sz="0" w:space="0" w:color="auto"/>
        <w:bottom w:val="none" w:sz="0" w:space="0" w:color="auto"/>
        <w:right w:val="none" w:sz="0" w:space="0" w:color="auto"/>
      </w:divBdr>
    </w:div>
    <w:div w:id="1257444847">
      <w:bodyDiv w:val="1"/>
      <w:marLeft w:val="0"/>
      <w:marRight w:val="0"/>
      <w:marTop w:val="0"/>
      <w:marBottom w:val="0"/>
      <w:divBdr>
        <w:top w:val="none" w:sz="0" w:space="0" w:color="auto"/>
        <w:left w:val="none" w:sz="0" w:space="0" w:color="auto"/>
        <w:bottom w:val="none" w:sz="0" w:space="0" w:color="auto"/>
        <w:right w:val="none" w:sz="0" w:space="0" w:color="auto"/>
      </w:divBdr>
    </w:div>
    <w:div w:id="1258059414">
      <w:bodyDiv w:val="1"/>
      <w:marLeft w:val="0"/>
      <w:marRight w:val="0"/>
      <w:marTop w:val="0"/>
      <w:marBottom w:val="0"/>
      <w:divBdr>
        <w:top w:val="none" w:sz="0" w:space="0" w:color="auto"/>
        <w:left w:val="none" w:sz="0" w:space="0" w:color="auto"/>
        <w:bottom w:val="none" w:sz="0" w:space="0" w:color="auto"/>
        <w:right w:val="none" w:sz="0" w:space="0" w:color="auto"/>
      </w:divBdr>
    </w:div>
    <w:div w:id="1279606958">
      <w:bodyDiv w:val="1"/>
      <w:marLeft w:val="0"/>
      <w:marRight w:val="0"/>
      <w:marTop w:val="0"/>
      <w:marBottom w:val="0"/>
      <w:divBdr>
        <w:top w:val="none" w:sz="0" w:space="0" w:color="auto"/>
        <w:left w:val="none" w:sz="0" w:space="0" w:color="auto"/>
        <w:bottom w:val="none" w:sz="0" w:space="0" w:color="auto"/>
        <w:right w:val="none" w:sz="0" w:space="0" w:color="auto"/>
      </w:divBdr>
    </w:div>
    <w:div w:id="1304195324">
      <w:bodyDiv w:val="1"/>
      <w:marLeft w:val="0"/>
      <w:marRight w:val="0"/>
      <w:marTop w:val="0"/>
      <w:marBottom w:val="0"/>
      <w:divBdr>
        <w:top w:val="none" w:sz="0" w:space="0" w:color="auto"/>
        <w:left w:val="none" w:sz="0" w:space="0" w:color="auto"/>
        <w:bottom w:val="none" w:sz="0" w:space="0" w:color="auto"/>
        <w:right w:val="none" w:sz="0" w:space="0" w:color="auto"/>
      </w:divBdr>
    </w:div>
    <w:div w:id="1304579829">
      <w:bodyDiv w:val="1"/>
      <w:marLeft w:val="0"/>
      <w:marRight w:val="0"/>
      <w:marTop w:val="0"/>
      <w:marBottom w:val="0"/>
      <w:divBdr>
        <w:top w:val="none" w:sz="0" w:space="0" w:color="auto"/>
        <w:left w:val="none" w:sz="0" w:space="0" w:color="auto"/>
        <w:bottom w:val="none" w:sz="0" w:space="0" w:color="auto"/>
        <w:right w:val="none" w:sz="0" w:space="0" w:color="auto"/>
      </w:divBdr>
    </w:div>
    <w:div w:id="1335837002">
      <w:bodyDiv w:val="1"/>
      <w:marLeft w:val="0"/>
      <w:marRight w:val="0"/>
      <w:marTop w:val="0"/>
      <w:marBottom w:val="0"/>
      <w:divBdr>
        <w:top w:val="none" w:sz="0" w:space="0" w:color="auto"/>
        <w:left w:val="none" w:sz="0" w:space="0" w:color="auto"/>
        <w:bottom w:val="none" w:sz="0" w:space="0" w:color="auto"/>
        <w:right w:val="none" w:sz="0" w:space="0" w:color="auto"/>
      </w:divBdr>
    </w:div>
    <w:div w:id="1379159497">
      <w:bodyDiv w:val="1"/>
      <w:marLeft w:val="0"/>
      <w:marRight w:val="0"/>
      <w:marTop w:val="0"/>
      <w:marBottom w:val="0"/>
      <w:divBdr>
        <w:top w:val="none" w:sz="0" w:space="0" w:color="auto"/>
        <w:left w:val="none" w:sz="0" w:space="0" w:color="auto"/>
        <w:bottom w:val="none" w:sz="0" w:space="0" w:color="auto"/>
        <w:right w:val="none" w:sz="0" w:space="0" w:color="auto"/>
      </w:divBdr>
    </w:div>
    <w:div w:id="1404982831">
      <w:bodyDiv w:val="1"/>
      <w:marLeft w:val="0"/>
      <w:marRight w:val="0"/>
      <w:marTop w:val="0"/>
      <w:marBottom w:val="0"/>
      <w:divBdr>
        <w:top w:val="none" w:sz="0" w:space="0" w:color="auto"/>
        <w:left w:val="none" w:sz="0" w:space="0" w:color="auto"/>
        <w:bottom w:val="none" w:sz="0" w:space="0" w:color="auto"/>
        <w:right w:val="none" w:sz="0" w:space="0" w:color="auto"/>
      </w:divBdr>
    </w:div>
    <w:div w:id="1572618920">
      <w:bodyDiv w:val="1"/>
      <w:marLeft w:val="0"/>
      <w:marRight w:val="0"/>
      <w:marTop w:val="0"/>
      <w:marBottom w:val="0"/>
      <w:divBdr>
        <w:top w:val="none" w:sz="0" w:space="0" w:color="auto"/>
        <w:left w:val="none" w:sz="0" w:space="0" w:color="auto"/>
        <w:bottom w:val="none" w:sz="0" w:space="0" w:color="auto"/>
        <w:right w:val="none" w:sz="0" w:space="0" w:color="auto"/>
      </w:divBdr>
    </w:div>
    <w:div w:id="1575358004">
      <w:bodyDiv w:val="1"/>
      <w:marLeft w:val="0"/>
      <w:marRight w:val="0"/>
      <w:marTop w:val="0"/>
      <w:marBottom w:val="0"/>
      <w:divBdr>
        <w:top w:val="none" w:sz="0" w:space="0" w:color="auto"/>
        <w:left w:val="none" w:sz="0" w:space="0" w:color="auto"/>
        <w:bottom w:val="none" w:sz="0" w:space="0" w:color="auto"/>
        <w:right w:val="none" w:sz="0" w:space="0" w:color="auto"/>
      </w:divBdr>
    </w:div>
    <w:div w:id="1576628524">
      <w:bodyDiv w:val="1"/>
      <w:marLeft w:val="0"/>
      <w:marRight w:val="0"/>
      <w:marTop w:val="0"/>
      <w:marBottom w:val="0"/>
      <w:divBdr>
        <w:top w:val="none" w:sz="0" w:space="0" w:color="auto"/>
        <w:left w:val="none" w:sz="0" w:space="0" w:color="auto"/>
        <w:bottom w:val="none" w:sz="0" w:space="0" w:color="auto"/>
        <w:right w:val="none" w:sz="0" w:space="0" w:color="auto"/>
      </w:divBdr>
    </w:div>
    <w:div w:id="1599826061">
      <w:bodyDiv w:val="1"/>
      <w:marLeft w:val="0"/>
      <w:marRight w:val="0"/>
      <w:marTop w:val="0"/>
      <w:marBottom w:val="0"/>
      <w:divBdr>
        <w:top w:val="none" w:sz="0" w:space="0" w:color="auto"/>
        <w:left w:val="none" w:sz="0" w:space="0" w:color="auto"/>
        <w:bottom w:val="none" w:sz="0" w:space="0" w:color="auto"/>
        <w:right w:val="none" w:sz="0" w:space="0" w:color="auto"/>
      </w:divBdr>
    </w:div>
    <w:div w:id="1611161322">
      <w:bodyDiv w:val="1"/>
      <w:marLeft w:val="0"/>
      <w:marRight w:val="0"/>
      <w:marTop w:val="0"/>
      <w:marBottom w:val="0"/>
      <w:divBdr>
        <w:top w:val="none" w:sz="0" w:space="0" w:color="auto"/>
        <w:left w:val="none" w:sz="0" w:space="0" w:color="auto"/>
        <w:bottom w:val="none" w:sz="0" w:space="0" w:color="auto"/>
        <w:right w:val="none" w:sz="0" w:space="0" w:color="auto"/>
      </w:divBdr>
    </w:div>
    <w:div w:id="1646734157">
      <w:bodyDiv w:val="1"/>
      <w:marLeft w:val="0"/>
      <w:marRight w:val="0"/>
      <w:marTop w:val="0"/>
      <w:marBottom w:val="0"/>
      <w:divBdr>
        <w:top w:val="none" w:sz="0" w:space="0" w:color="auto"/>
        <w:left w:val="none" w:sz="0" w:space="0" w:color="auto"/>
        <w:bottom w:val="none" w:sz="0" w:space="0" w:color="auto"/>
        <w:right w:val="none" w:sz="0" w:space="0" w:color="auto"/>
      </w:divBdr>
    </w:div>
    <w:div w:id="1667442960">
      <w:bodyDiv w:val="1"/>
      <w:marLeft w:val="0"/>
      <w:marRight w:val="0"/>
      <w:marTop w:val="0"/>
      <w:marBottom w:val="0"/>
      <w:divBdr>
        <w:top w:val="none" w:sz="0" w:space="0" w:color="auto"/>
        <w:left w:val="none" w:sz="0" w:space="0" w:color="auto"/>
        <w:bottom w:val="none" w:sz="0" w:space="0" w:color="auto"/>
        <w:right w:val="none" w:sz="0" w:space="0" w:color="auto"/>
      </w:divBdr>
    </w:div>
    <w:div w:id="1677918681">
      <w:bodyDiv w:val="1"/>
      <w:marLeft w:val="0"/>
      <w:marRight w:val="0"/>
      <w:marTop w:val="0"/>
      <w:marBottom w:val="0"/>
      <w:divBdr>
        <w:top w:val="none" w:sz="0" w:space="0" w:color="auto"/>
        <w:left w:val="none" w:sz="0" w:space="0" w:color="auto"/>
        <w:bottom w:val="none" w:sz="0" w:space="0" w:color="auto"/>
        <w:right w:val="none" w:sz="0" w:space="0" w:color="auto"/>
      </w:divBdr>
    </w:div>
    <w:div w:id="1687367930">
      <w:bodyDiv w:val="1"/>
      <w:marLeft w:val="0"/>
      <w:marRight w:val="0"/>
      <w:marTop w:val="0"/>
      <w:marBottom w:val="0"/>
      <w:divBdr>
        <w:top w:val="none" w:sz="0" w:space="0" w:color="auto"/>
        <w:left w:val="none" w:sz="0" w:space="0" w:color="auto"/>
        <w:bottom w:val="none" w:sz="0" w:space="0" w:color="auto"/>
        <w:right w:val="none" w:sz="0" w:space="0" w:color="auto"/>
      </w:divBdr>
    </w:div>
    <w:div w:id="1691713275">
      <w:bodyDiv w:val="1"/>
      <w:marLeft w:val="0"/>
      <w:marRight w:val="0"/>
      <w:marTop w:val="0"/>
      <w:marBottom w:val="0"/>
      <w:divBdr>
        <w:top w:val="none" w:sz="0" w:space="0" w:color="auto"/>
        <w:left w:val="none" w:sz="0" w:space="0" w:color="auto"/>
        <w:bottom w:val="none" w:sz="0" w:space="0" w:color="auto"/>
        <w:right w:val="none" w:sz="0" w:space="0" w:color="auto"/>
      </w:divBdr>
    </w:div>
    <w:div w:id="1697583344">
      <w:bodyDiv w:val="1"/>
      <w:marLeft w:val="0"/>
      <w:marRight w:val="0"/>
      <w:marTop w:val="0"/>
      <w:marBottom w:val="0"/>
      <w:divBdr>
        <w:top w:val="none" w:sz="0" w:space="0" w:color="auto"/>
        <w:left w:val="none" w:sz="0" w:space="0" w:color="auto"/>
        <w:bottom w:val="none" w:sz="0" w:space="0" w:color="auto"/>
        <w:right w:val="none" w:sz="0" w:space="0" w:color="auto"/>
      </w:divBdr>
    </w:div>
    <w:div w:id="1726906059">
      <w:bodyDiv w:val="1"/>
      <w:marLeft w:val="0"/>
      <w:marRight w:val="0"/>
      <w:marTop w:val="0"/>
      <w:marBottom w:val="0"/>
      <w:divBdr>
        <w:top w:val="none" w:sz="0" w:space="0" w:color="auto"/>
        <w:left w:val="none" w:sz="0" w:space="0" w:color="auto"/>
        <w:bottom w:val="none" w:sz="0" w:space="0" w:color="auto"/>
        <w:right w:val="none" w:sz="0" w:space="0" w:color="auto"/>
      </w:divBdr>
    </w:div>
    <w:div w:id="1740786458">
      <w:bodyDiv w:val="1"/>
      <w:marLeft w:val="0"/>
      <w:marRight w:val="0"/>
      <w:marTop w:val="0"/>
      <w:marBottom w:val="0"/>
      <w:divBdr>
        <w:top w:val="none" w:sz="0" w:space="0" w:color="auto"/>
        <w:left w:val="none" w:sz="0" w:space="0" w:color="auto"/>
        <w:bottom w:val="none" w:sz="0" w:space="0" w:color="auto"/>
        <w:right w:val="none" w:sz="0" w:space="0" w:color="auto"/>
      </w:divBdr>
    </w:div>
    <w:div w:id="1742799558">
      <w:bodyDiv w:val="1"/>
      <w:marLeft w:val="0"/>
      <w:marRight w:val="0"/>
      <w:marTop w:val="0"/>
      <w:marBottom w:val="0"/>
      <w:divBdr>
        <w:top w:val="none" w:sz="0" w:space="0" w:color="auto"/>
        <w:left w:val="none" w:sz="0" w:space="0" w:color="auto"/>
        <w:bottom w:val="none" w:sz="0" w:space="0" w:color="auto"/>
        <w:right w:val="none" w:sz="0" w:space="0" w:color="auto"/>
      </w:divBdr>
    </w:div>
    <w:div w:id="1743021020">
      <w:bodyDiv w:val="1"/>
      <w:marLeft w:val="0"/>
      <w:marRight w:val="0"/>
      <w:marTop w:val="0"/>
      <w:marBottom w:val="0"/>
      <w:divBdr>
        <w:top w:val="none" w:sz="0" w:space="0" w:color="auto"/>
        <w:left w:val="none" w:sz="0" w:space="0" w:color="auto"/>
        <w:bottom w:val="none" w:sz="0" w:space="0" w:color="auto"/>
        <w:right w:val="none" w:sz="0" w:space="0" w:color="auto"/>
      </w:divBdr>
    </w:div>
    <w:div w:id="1793672088">
      <w:bodyDiv w:val="1"/>
      <w:marLeft w:val="0"/>
      <w:marRight w:val="0"/>
      <w:marTop w:val="0"/>
      <w:marBottom w:val="0"/>
      <w:divBdr>
        <w:top w:val="none" w:sz="0" w:space="0" w:color="auto"/>
        <w:left w:val="none" w:sz="0" w:space="0" w:color="auto"/>
        <w:bottom w:val="none" w:sz="0" w:space="0" w:color="auto"/>
        <w:right w:val="none" w:sz="0" w:space="0" w:color="auto"/>
      </w:divBdr>
    </w:div>
    <w:div w:id="1837957228">
      <w:bodyDiv w:val="1"/>
      <w:marLeft w:val="0"/>
      <w:marRight w:val="0"/>
      <w:marTop w:val="0"/>
      <w:marBottom w:val="0"/>
      <w:divBdr>
        <w:top w:val="none" w:sz="0" w:space="0" w:color="auto"/>
        <w:left w:val="none" w:sz="0" w:space="0" w:color="auto"/>
        <w:bottom w:val="none" w:sz="0" w:space="0" w:color="auto"/>
        <w:right w:val="none" w:sz="0" w:space="0" w:color="auto"/>
      </w:divBdr>
    </w:div>
    <w:div w:id="1876500949">
      <w:bodyDiv w:val="1"/>
      <w:marLeft w:val="0"/>
      <w:marRight w:val="0"/>
      <w:marTop w:val="0"/>
      <w:marBottom w:val="0"/>
      <w:divBdr>
        <w:top w:val="none" w:sz="0" w:space="0" w:color="auto"/>
        <w:left w:val="none" w:sz="0" w:space="0" w:color="auto"/>
        <w:bottom w:val="none" w:sz="0" w:space="0" w:color="auto"/>
        <w:right w:val="none" w:sz="0" w:space="0" w:color="auto"/>
      </w:divBdr>
    </w:div>
    <w:div w:id="1876885955">
      <w:bodyDiv w:val="1"/>
      <w:marLeft w:val="0"/>
      <w:marRight w:val="0"/>
      <w:marTop w:val="0"/>
      <w:marBottom w:val="0"/>
      <w:divBdr>
        <w:top w:val="none" w:sz="0" w:space="0" w:color="auto"/>
        <w:left w:val="none" w:sz="0" w:space="0" w:color="auto"/>
        <w:bottom w:val="none" w:sz="0" w:space="0" w:color="auto"/>
        <w:right w:val="none" w:sz="0" w:space="0" w:color="auto"/>
      </w:divBdr>
    </w:div>
    <w:div w:id="1927373034">
      <w:bodyDiv w:val="1"/>
      <w:marLeft w:val="0"/>
      <w:marRight w:val="0"/>
      <w:marTop w:val="0"/>
      <w:marBottom w:val="0"/>
      <w:divBdr>
        <w:top w:val="none" w:sz="0" w:space="0" w:color="auto"/>
        <w:left w:val="none" w:sz="0" w:space="0" w:color="auto"/>
        <w:bottom w:val="none" w:sz="0" w:space="0" w:color="auto"/>
        <w:right w:val="none" w:sz="0" w:space="0" w:color="auto"/>
      </w:divBdr>
    </w:div>
    <w:div w:id="2022051641">
      <w:bodyDiv w:val="1"/>
      <w:marLeft w:val="0"/>
      <w:marRight w:val="0"/>
      <w:marTop w:val="0"/>
      <w:marBottom w:val="0"/>
      <w:divBdr>
        <w:top w:val="none" w:sz="0" w:space="0" w:color="auto"/>
        <w:left w:val="none" w:sz="0" w:space="0" w:color="auto"/>
        <w:bottom w:val="none" w:sz="0" w:space="0" w:color="auto"/>
        <w:right w:val="none" w:sz="0" w:space="0" w:color="auto"/>
      </w:divBdr>
    </w:div>
    <w:div w:id="2098669421">
      <w:bodyDiv w:val="1"/>
      <w:marLeft w:val="0"/>
      <w:marRight w:val="0"/>
      <w:marTop w:val="0"/>
      <w:marBottom w:val="0"/>
      <w:divBdr>
        <w:top w:val="none" w:sz="0" w:space="0" w:color="auto"/>
        <w:left w:val="none" w:sz="0" w:space="0" w:color="auto"/>
        <w:bottom w:val="none" w:sz="0" w:space="0" w:color="auto"/>
        <w:right w:val="none" w:sz="0" w:space="0" w:color="auto"/>
      </w:divBdr>
    </w:div>
    <w:div w:id="21134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oxfordshire.gov.uk/council/our-vision-0"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ducationservices.oxfordshire.gov.uk/Training"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oxfordshireearlyyears.co.uk/"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mailto:danny.doherty@oxfordshire.gov.uk"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haz.ikedionu@oxfordshire.gov.uk"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0070C0"/>
                </a:solidFill>
              </a:rPr>
              <a:t>Total number of children on EY SEN Caseload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Sheet2!$A$26:$A$29</c:f>
              <c:strCache>
                <c:ptCount val="4"/>
                <c:pt idx="0">
                  <c:v>2019-2020</c:v>
                </c:pt>
                <c:pt idx="1">
                  <c:v>2020-2021</c:v>
                </c:pt>
                <c:pt idx="2">
                  <c:v>2021-2022</c:v>
                </c:pt>
                <c:pt idx="3">
                  <c:v>2022-2023</c:v>
                </c:pt>
              </c:strCache>
            </c:strRef>
          </c:cat>
          <c:val>
            <c:numRef>
              <c:f>Sheet2!$B$26:$B$29</c:f>
              <c:numCache>
                <c:formatCode>General</c:formatCode>
                <c:ptCount val="4"/>
                <c:pt idx="0">
                  <c:v>678</c:v>
                </c:pt>
                <c:pt idx="1">
                  <c:v>834</c:v>
                </c:pt>
                <c:pt idx="2">
                  <c:v>970</c:v>
                </c:pt>
                <c:pt idx="3">
                  <c:v>1240</c:v>
                </c:pt>
              </c:numCache>
            </c:numRef>
          </c:val>
          <c:extLst>
            <c:ext xmlns:c16="http://schemas.microsoft.com/office/drawing/2014/chart" uri="{C3380CC4-5D6E-409C-BE32-E72D297353CC}">
              <c16:uniqueId val="{00000000-4DC9-42CD-82AC-E6B04D48269F}"/>
            </c:ext>
          </c:extLst>
        </c:ser>
        <c:dLbls>
          <c:dLblPos val="outEnd"/>
          <c:showLegendKey val="0"/>
          <c:showVal val="1"/>
          <c:showCatName val="0"/>
          <c:showSerName val="0"/>
          <c:showPercent val="0"/>
          <c:showBubbleSize val="0"/>
        </c:dLbls>
        <c:gapWidth val="219"/>
        <c:overlap val="-27"/>
        <c:axId val="1300589727"/>
        <c:axId val="1323692575"/>
      </c:barChart>
      <c:catAx>
        <c:axId val="130058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692575"/>
        <c:crosses val="autoZero"/>
        <c:auto val="1"/>
        <c:lblAlgn val="ctr"/>
        <c:lblOffset val="100"/>
        <c:noMultiLvlLbl val="0"/>
      </c:catAx>
      <c:valAx>
        <c:axId val="1323692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589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2217-492E-430D-A896-4E0D3384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7199</Words>
  <Characters>37957</Characters>
  <Application>Microsoft Office Word</Application>
  <DocSecurity>0</DocSecurity>
  <Lines>1135</Lines>
  <Paragraphs>365</Paragraphs>
  <ScaleCrop>false</ScaleCrop>
  <HeadingPairs>
    <vt:vector size="2" baseType="variant">
      <vt:variant>
        <vt:lpstr>Title</vt:lpstr>
      </vt:variant>
      <vt:variant>
        <vt:i4>1</vt:i4>
      </vt:variant>
    </vt:vector>
  </HeadingPairs>
  <TitlesOfParts>
    <vt:vector size="1" baseType="lpstr">
      <vt:lpstr>Title of Paper</vt:lpstr>
    </vt:vector>
  </TitlesOfParts>
  <Company>Oxfordshire County Council</Company>
  <LinksUpToDate>false</LinksUpToDate>
  <CharactersWithSpaces>45396</CharactersWithSpaces>
  <SharedDoc>false</SharedDoc>
  <HLinks>
    <vt:vector size="18" baseType="variant">
      <vt:variant>
        <vt:i4>6291500</vt:i4>
      </vt:variant>
      <vt:variant>
        <vt:i4>9</vt:i4>
      </vt:variant>
      <vt:variant>
        <vt:i4>0</vt:i4>
      </vt:variant>
      <vt:variant>
        <vt:i4>5</vt:i4>
      </vt:variant>
      <vt:variant>
        <vt:lpwstr>https://www.oxfordshire.gov.uk/residents/children-education-and-families/early-years-education/free-education-3-4-year</vt:lpwstr>
      </vt:variant>
      <vt:variant>
        <vt:lpwstr/>
      </vt:variant>
      <vt:variant>
        <vt:i4>4325473</vt:i4>
      </vt:variant>
      <vt:variant>
        <vt:i4>3</vt:i4>
      </vt:variant>
      <vt:variant>
        <vt:i4>0</vt:i4>
      </vt:variant>
      <vt:variant>
        <vt:i4>5</vt:i4>
      </vt:variant>
      <vt:variant>
        <vt:lpwstr>mailto:sarah.fogden@oxfordshire.gov.uk</vt:lpwstr>
      </vt:variant>
      <vt:variant>
        <vt:lpwstr/>
      </vt:variant>
      <vt:variant>
        <vt:i4>3276822</vt:i4>
      </vt:variant>
      <vt:variant>
        <vt:i4>0</vt:i4>
      </vt:variant>
      <vt:variant>
        <vt:i4>0</vt:i4>
      </vt:variant>
      <vt:variant>
        <vt:i4>5</vt:i4>
      </vt:variant>
      <vt:variant>
        <vt:lpwstr>mailto:margaret.whitaker@oxfordshire.gov.uk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TraWe</dc:creator>
  <cp:keywords/>
  <cp:lastModifiedBy>Tuvey, Alfie - Oxfordshire County Council</cp:lastModifiedBy>
  <cp:revision>3</cp:revision>
  <cp:lastPrinted>2018-02-01T13:50:00Z</cp:lastPrinted>
  <dcterms:created xsi:type="dcterms:W3CDTF">2024-02-23T10:17:00Z</dcterms:created>
  <dcterms:modified xsi:type="dcterms:W3CDTF">2024-02-23T10:17:00Z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5bb88c284569579e79748832468fd22f359b29c03d3f1df1e157ef09d320f7d0</vt:lpwstr>
  </property>
</Properties>
</file>